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804656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804656" w:rsidRDefault="00166C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pacing w:val="2"/>
              </w:rPr>
              <w:t>T</w:t>
            </w:r>
            <w:r>
              <w:rPr>
                <w:bCs/>
              </w:rPr>
              <w:t>R</w:t>
            </w:r>
            <w:r>
              <w:rPr>
                <w:bCs/>
                <w:spacing w:val="2"/>
              </w:rPr>
              <w:t>Ư</w:t>
            </w:r>
            <w:r>
              <w:rPr>
                <w:bCs/>
                <w:spacing w:val="1"/>
              </w:rPr>
              <w:t>ỜN</w:t>
            </w:r>
            <w:r>
              <w:rPr>
                <w:bCs/>
              </w:rPr>
              <w:t>G</w:t>
            </w:r>
            <w:r>
              <w:rPr>
                <w:spacing w:val="-1"/>
              </w:rPr>
              <w:t xml:space="preserve"> </w:t>
            </w:r>
            <w:r>
              <w:rPr>
                <w:bCs/>
              </w:rPr>
              <w:t>ĐHSP HÀ NỘI 2</w:t>
            </w:r>
          </w:p>
          <w:p w:rsidR="00804656" w:rsidRDefault="00166C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203200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60DB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pt;width:77.1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"/>
                  </w:pict>
                </mc:Fallback>
              </mc:AlternateContent>
            </w:r>
            <w:r>
              <w:rPr>
                <w:b/>
                <w:bCs/>
              </w:rPr>
              <w:t xml:space="preserve">KHOA TOÁN </w:t>
            </w:r>
          </w:p>
        </w:tc>
        <w:tc>
          <w:tcPr>
            <w:tcW w:w="2511" w:type="dxa"/>
            <w:shd w:val="clear" w:color="auto" w:fill="auto"/>
          </w:tcPr>
          <w:p w:rsidR="00804656" w:rsidRDefault="008046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804656" w:rsidRDefault="00166C0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>
              <w:rPr>
                <w:bCs/>
              </w:rPr>
              <w:t>CỘNG</w:t>
            </w:r>
            <w:r>
              <w:rPr>
                <w:spacing w:val="2"/>
              </w:rPr>
              <w:t xml:space="preserve"> </w:t>
            </w:r>
            <w:r>
              <w:rPr>
                <w:bCs/>
                <w:spacing w:val="1"/>
              </w:rPr>
              <w:t>H</w:t>
            </w:r>
            <w:r>
              <w:rPr>
                <w:bCs/>
              </w:rPr>
              <w:t>OÀ</w:t>
            </w:r>
            <w:r>
              <w:rPr>
                <w:spacing w:val="2"/>
              </w:rPr>
              <w:t xml:space="preserve"> </w:t>
            </w:r>
            <w:r>
              <w:rPr>
                <w:bCs/>
              </w:rPr>
              <w:t>XÃ</w:t>
            </w:r>
            <w:r>
              <w:rPr>
                <w:spacing w:val="-2"/>
              </w:rPr>
              <w:t xml:space="preserve"> </w:t>
            </w:r>
            <w:r>
              <w:rPr>
                <w:bCs/>
              </w:rPr>
              <w:t>HỘI</w:t>
            </w:r>
            <w:r>
              <w:t xml:space="preserve"> </w:t>
            </w:r>
            <w:r>
              <w:rPr>
                <w:bCs/>
              </w:rPr>
              <w:t>CHỦ</w:t>
            </w:r>
            <w:r>
              <w:rPr>
                <w:spacing w:val="1"/>
              </w:rPr>
              <w:t xml:space="preserve"> </w:t>
            </w:r>
            <w:r>
              <w:rPr>
                <w:bCs/>
              </w:rPr>
              <w:t>N</w:t>
            </w:r>
            <w:r>
              <w:rPr>
                <w:bCs/>
                <w:spacing w:val="1"/>
              </w:rPr>
              <w:t>G</w:t>
            </w:r>
            <w:r>
              <w:rPr>
                <w:bCs/>
              </w:rPr>
              <w:t>H</w:t>
            </w:r>
            <w:r>
              <w:rPr>
                <w:bCs/>
                <w:spacing w:val="-1"/>
              </w:rPr>
              <w:t>Ĩ</w:t>
            </w:r>
            <w:r>
              <w:rPr>
                <w:bCs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bCs/>
              </w:rPr>
              <w:t>V</w:t>
            </w:r>
            <w:r>
              <w:rPr>
                <w:bCs/>
                <w:spacing w:val="-2"/>
              </w:rPr>
              <w:t>IỆ</w:t>
            </w:r>
            <w:r>
              <w:rPr>
                <w:bCs/>
              </w:rPr>
              <w:t>T</w:t>
            </w:r>
            <w:r>
              <w:t xml:space="preserve"> </w:t>
            </w:r>
            <w:r>
              <w:rPr>
                <w:bCs/>
              </w:rPr>
              <w:t>NAM</w:t>
            </w:r>
          </w:p>
          <w:p w:rsidR="00804656" w:rsidRDefault="00166C0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6"/>
                <w:szCs w:val="26"/>
              </w:rPr>
              <w:t>l</w:t>
            </w:r>
            <w:r>
              <w:rPr>
                <w:b/>
                <w:bCs/>
                <w:sz w:val="26"/>
                <w:szCs w:val="26"/>
              </w:rPr>
              <w:t>ập</w:t>
            </w:r>
            <w:proofErr w:type="spellEnd"/>
            <w:r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6"/>
                <w:szCs w:val="26"/>
              </w:rPr>
              <w:t>T</w:t>
            </w:r>
            <w:r>
              <w:rPr>
                <w:b/>
                <w:bCs/>
                <w:sz w:val="26"/>
                <w:szCs w:val="26"/>
              </w:rPr>
              <w:t>ự</w:t>
            </w:r>
            <w:proofErr w:type="spellEnd"/>
            <w:r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do</w:t>
            </w:r>
            <w:r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</w:t>
            </w:r>
            <w:r>
              <w:rPr>
                <w:b/>
                <w:bCs/>
                <w:spacing w:val="-3"/>
                <w:sz w:val="26"/>
                <w:szCs w:val="26"/>
              </w:rPr>
              <w:t>h</w:t>
            </w:r>
            <w:r>
              <w:rPr>
                <w:b/>
                <w:bCs/>
                <w:sz w:val="26"/>
                <w:szCs w:val="26"/>
              </w:rPr>
              <w:t>úc</w:t>
            </w:r>
            <w:proofErr w:type="spellEnd"/>
          </w:p>
          <w:p w:rsidR="00804656" w:rsidRDefault="00166C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39370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DBC0B6" id="Straight Arrow Connector 1" o:spid="_x0000_s1026" type="#_x0000_t32" style="position:absolute;margin-left:113.95pt;margin-top:3.1pt;width:16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"/>
                  </w:pict>
                </mc:Fallback>
              </mc:AlternateContent>
            </w:r>
          </w:p>
        </w:tc>
      </w:tr>
    </w:tbl>
    <w:p w:rsidR="00804656" w:rsidRDefault="00804656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804656" w:rsidRDefault="00166C00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 xml:space="preserve">KHOA </w:t>
      </w:r>
      <w:r>
        <w:rPr>
          <w:b/>
          <w:sz w:val="36"/>
          <w:szCs w:val="36"/>
        </w:rPr>
        <w:t xml:space="preserve">TOÁN ĐĂNG KÝ KẾ HOẠCH SEMINAR </w:t>
      </w:r>
      <w:r>
        <w:rPr>
          <w:b/>
          <w:sz w:val="36"/>
          <w:szCs w:val="36"/>
          <w:lang w:val="vi-VN"/>
        </w:rPr>
        <w:t xml:space="preserve">THÁNG </w:t>
      </w:r>
      <w:r>
        <w:rPr>
          <w:b/>
          <w:sz w:val="36"/>
          <w:szCs w:val="36"/>
        </w:rPr>
        <w:t>4</w:t>
      </w:r>
      <w:bookmarkStart w:id="0" w:name="_GoBack"/>
      <w:bookmarkEnd w:id="0"/>
      <w:r>
        <w:rPr>
          <w:b/>
          <w:sz w:val="36"/>
          <w:szCs w:val="36"/>
          <w:lang w:val="vi-VN"/>
        </w:rPr>
        <w:t xml:space="preserve"> </w:t>
      </w:r>
      <w:r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:rsidR="00804656" w:rsidRDefault="00804656">
      <w:pPr>
        <w:rPr>
          <w:b/>
          <w:sz w:val="28"/>
          <w:szCs w:val="28"/>
        </w:rPr>
      </w:pPr>
    </w:p>
    <w:p w:rsidR="00804656" w:rsidRDefault="00804656">
      <w:pPr>
        <w:jc w:val="center"/>
        <w:rPr>
          <w:b/>
          <w:sz w:val="22"/>
          <w:szCs w:val="28"/>
        </w:rPr>
      </w:pP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716"/>
        <w:gridCol w:w="5040"/>
        <w:gridCol w:w="1570"/>
        <w:gridCol w:w="1310"/>
        <w:gridCol w:w="2477"/>
        <w:gridCol w:w="870"/>
      </w:tblGrid>
      <w:tr w:rsidR="00804656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5040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Tóm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tắt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1570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Người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cáo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Thời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</w:rPr>
              <w:t>Địa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điểm</w:t>
            </w:r>
            <w:proofErr w:type="spellEnd"/>
            <w:r>
              <w:rPr>
                <w:b/>
                <w:sz w:val="28"/>
                <w:szCs w:val="28"/>
                <w:lang w:val="vi-VN"/>
              </w:rPr>
              <w:t>/ Hình thức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804656" w:rsidRDefault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Ghi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166C00" w:rsidTr="0008280C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166C00" w:rsidRDefault="00166C00" w:rsidP="00166C0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6" w:type="dxa"/>
            <w:shd w:val="clear" w:color="auto" w:fill="auto"/>
          </w:tcPr>
          <w:p w:rsidR="00166C00" w:rsidRPr="00A40609" w:rsidRDefault="00166C00" w:rsidP="00166C00">
            <w:pPr>
              <w:pStyle w:val="NormalWeb"/>
              <w:spacing w:before="0" w:beforeAutospacing="0" w:after="200" w:afterAutospacing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Regularity of solutions for an </w:t>
            </w:r>
            <w:proofErr w:type="spellStart"/>
            <w:r>
              <w:rPr>
                <w:rFonts w:ascii="Palatino Linotype" w:hAnsi="Palatino Linotype"/>
              </w:rPr>
              <w:t>intial</w:t>
            </w:r>
            <w:proofErr w:type="spellEnd"/>
            <w:r>
              <w:rPr>
                <w:rFonts w:ascii="Palatino Linotype" w:hAnsi="Palatino Linotype"/>
              </w:rPr>
              <w:t xml:space="preserve"> boundary value problem driven by a </w:t>
            </w:r>
            <w:r w:rsidRPr="0087171B">
              <w:rPr>
                <w:rFonts w:ascii="Palatino Linotype" w:hAnsi="Palatino Linotype"/>
              </w:rPr>
              <w:t xml:space="preserve">generalized </w:t>
            </w:r>
            <w:proofErr w:type="spellStart"/>
            <w:r w:rsidRPr="0087171B">
              <w:rPr>
                <w:rFonts w:ascii="Palatino Linotype" w:hAnsi="Palatino Linotype"/>
              </w:rPr>
              <w:t>subdiffusion</w:t>
            </w:r>
            <w:proofErr w:type="spellEnd"/>
            <w:r w:rsidRPr="0087171B">
              <w:rPr>
                <w:rFonts w:ascii="Palatino Linotype" w:hAnsi="Palatino Linotype"/>
              </w:rPr>
              <w:t xml:space="preserve"> equation</w:t>
            </w:r>
            <w:r>
              <w:rPr>
                <w:rFonts w:ascii="Palatino Linotype" w:hAnsi="Palatino Linotype"/>
              </w:rPr>
              <w:t xml:space="preserve"> involving polynomial and gradient nonlinearities</w:t>
            </w:r>
          </w:p>
        </w:tc>
        <w:tc>
          <w:tcPr>
            <w:tcW w:w="5040" w:type="dxa"/>
            <w:shd w:val="clear" w:color="auto" w:fill="auto"/>
          </w:tcPr>
          <w:p w:rsidR="00166C00" w:rsidRPr="00A40609" w:rsidRDefault="00166C00" w:rsidP="00166C00">
            <w:pPr>
              <w:pStyle w:val="NormalWeb"/>
              <w:spacing w:before="0" w:beforeAutospacing="0" w:after="200" w:afterAutospacing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We discuss </w:t>
            </w:r>
            <w:r w:rsidRPr="00EC12CE">
              <w:rPr>
                <w:rFonts w:ascii="Palatino Linotype" w:hAnsi="Palatino Linotype"/>
              </w:rPr>
              <w:t>question</w:t>
            </w:r>
            <w:r>
              <w:rPr>
                <w:rFonts w:ascii="Palatino Linotype" w:hAnsi="Palatino Linotype"/>
              </w:rPr>
              <w:t>s</w:t>
            </w:r>
            <w:r w:rsidRPr="00EC12CE">
              <w:rPr>
                <w:rFonts w:ascii="Palatino Linotype" w:hAnsi="Palatino Linotype"/>
              </w:rPr>
              <w:t xml:space="preserve"> on solvability</w:t>
            </w:r>
            <w:r>
              <w:rPr>
                <w:rFonts w:ascii="Palatino Linotype" w:hAnsi="Palatino Linotype"/>
              </w:rPr>
              <w:t xml:space="preserve">, regularity and stability for the Cauchy problem </w:t>
            </w:r>
            <w:proofErr w:type="spellStart"/>
            <w:r>
              <w:rPr>
                <w:rFonts w:ascii="Palatino Linotype" w:hAnsi="Palatino Linotype"/>
              </w:rPr>
              <w:t>gonverned</w:t>
            </w:r>
            <w:proofErr w:type="spellEnd"/>
            <w:r>
              <w:rPr>
                <w:rFonts w:ascii="Palatino Linotype" w:hAnsi="Palatino Linotype"/>
              </w:rPr>
              <w:t xml:space="preserve"> by the </w:t>
            </w:r>
            <w:r w:rsidRPr="0087171B">
              <w:rPr>
                <w:rFonts w:ascii="Palatino Linotype" w:hAnsi="Palatino Linotype"/>
              </w:rPr>
              <w:t xml:space="preserve">generalized </w:t>
            </w:r>
            <w:proofErr w:type="spellStart"/>
            <w:r w:rsidRPr="0087171B">
              <w:rPr>
                <w:rFonts w:ascii="Palatino Linotype" w:hAnsi="Palatino Linotype"/>
              </w:rPr>
              <w:t>subdiffusion</w:t>
            </w:r>
            <w:proofErr w:type="spellEnd"/>
            <w:r w:rsidRPr="0087171B">
              <w:rPr>
                <w:rFonts w:ascii="Palatino Linotype" w:hAnsi="Palatino Linotype"/>
              </w:rPr>
              <w:t xml:space="preserve"> equation</w:t>
            </w:r>
            <w:r>
              <w:rPr>
                <w:rFonts w:ascii="Palatino Linotype" w:hAnsi="Palatino Linotype"/>
              </w:rPr>
              <w:t xml:space="preserve"> under the effect of polynomial and gradient nonlinearities.</w:t>
            </w:r>
          </w:p>
        </w:tc>
        <w:tc>
          <w:tcPr>
            <w:tcW w:w="1570" w:type="dxa"/>
            <w:shd w:val="clear" w:color="auto" w:fill="auto"/>
          </w:tcPr>
          <w:p w:rsidR="00166C00" w:rsidRPr="00A40609" w:rsidRDefault="00166C00" w:rsidP="00166C00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Trần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Văn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Tuấn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166C00" w:rsidRPr="00A40609" w:rsidRDefault="00166C00" w:rsidP="00166C00">
            <w:pPr>
              <w:jc w:val="center"/>
              <w:rPr>
                <w:rFonts w:ascii="Palatino Linotype" w:hAnsi="Palatino Linotype"/>
              </w:rPr>
            </w:pPr>
            <w:r w:rsidRPr="00A40609">
              <w:rPr>
                <w:rFonts w:ascii="Palatino Linotype" w:hAnsi="Palatino Linotype"/>
              </w:rPr>
              <w:t>GT-TUD</w:t>
            </w:r>
          </w:p>
          <w:p w:rsidR="00166C00" w:rsidRPr="00A40609" w:rsidRDefault="00166C00" w:rsidP="00166C00">
            <w:pPr>
              <w:jc w:val="center"/>
              <w:rPr>
                <w:rFonts w:ascii="Palatino Linotype" w:hAnsi="Palatino Linotype"/>
              </w:rPr>
            </w:pPr>
            <w:r w:rsidRPr="00A40609">
              <w:rPr>
                <w:rFonts w:ascii="Palatino Linotype" w:hAnsi="Palatino Linotype"/>
              </w:rPr>
              <w:t xml:space="preserve">14h </w:t>
            </w:r>
            <w:proofErr w:type="spellStart"/>
            <w:r w:rsidRPr="00A40609">
              <w:rPr>
                <w:rFonts w:ascii="Palatino Linotype" w:hAnsi="Palatino Linotype"/>
              </w:rPr>
              <w:t>ngày</w:t>
            </w:r>
            <w:proofErr w:type="spellEnd"/>
            <w:r w:rsidRPr="00A40609">
              <w:rPr>
                <w:rFonts w:ascii="Palatino Linotype" w:hAnsi="Palatino Linotype"/>
              </w:rPr>
              <w:t xml:space="preserve"> 18/4/2024</w:t>
            </w:r>
          </w:p>
        </w:tc>
        <w:tc>
          <w:tcPr>
            <w:tcW w:w="2477" w:type="dxa"/>
            <w:shd w:val="clear" w:color="auto" w:fill="auto"/>
          </w:tcPr>
          <w:p w:rsidR="00166C00" w:rsidRPr="00A40609" w:rsidRDefault="00166C00" w:rsidP="00166C00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proofErr w:type="spellStart"/>
            <w:r w:rsidRPr="00A40609">
              <w:rPr>
                <w:rFonts w:ascii="Palatino Linotype" w:hAnsi="Palatino Linotype"/>
                <w:color w:val="000000"/>
              </w:rPr>
              <w:t>Phòng</w:t>
            </w:r>
            <w:proofErr w:type="spellEnd"/>
            <w:r w:rsidRPr="00A40609">
              <w:rPr>
                <w:rFonts w:ascii="Palatino Linotype" w:hAnsi="Palatino Linotype"/>
                <w:color w:val="000000"/>
              </w:rPr>
              <w:t xml:space="preserve"> 706</w:t>
            </w:r>
          </w:p>
          <w:p w:rsidR="00166C00" w:rsidRPr="00A40609" w:rsidRDefault="00166C00" w:rsidP="00166C00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proofErr w:type="spellStart"/>
            <w:r w:rsidRPr="00A40609">
              <w:rPr>
                <w:rFonts w:ascii="Palatino Linotype" w:hAnsi="Palatino Linotype"/>
                <w:color w:val="000000"/>
              </w:rPr>
              <w:t>Nhà</w:t>
            </w:r>
            <w:proofErr w:type="spellEnd"/>
            <w:r w:rsidRPr="00A40609">
              <w:rPr>
                <w:rFonts w:ascii="Palatino Linotype" w:hAnsi="Palatino Linotype"/>
                <w:color w:val="000000"/>
              </w:rPr>
              <w:t xml:space="preserve"> A1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66C00" w:rsidRDefault="00166C00" w:rsidP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66C00" w:rsidTr="0008280C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166C00" w:rsidRDefault="00166C00" w:rsidP="00166C0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:rsidR="00166C00" w:rsidRPr="00A66DEF" w:rsidRDefault="00166C00" w:rsidP="00166C00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A66DEF">
              <w:rPr>
                <w:rFonts w:ascii="Palatino Linotype" w:hAnsi="Palatino Linotype"/>
                <w:color w:val="000000"/>
              </w:rPr>
              <w:t>On the probabilistic method proving some classical inequalities</w:t>
            </w:r>
          </w:p>
        </w:tc>
        <w:tc>
          <w:tcPr>
            <w:tcW w:w="5040" w:type="dxa"/>
            <w:shd w:val="clear" w:color="auto" w:fill="auto"/>
          </w:tcPr>
          <w:p w:rsidR="00166C00" w:rsidRPr="00A66DEF" w:rsidRDefault="00166C00" w:rsidP="00166C00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r w:rsidRPr="00A66DEF">
              <w:rPr>
                <w:rFonts w:ascii="Palatino Linotype" w:hAnsi="Palatino Linotype"/>
                <w:color w:val="000000"/>
              </w:rPr>
              <w:t>In this talk, we present a probabilistic method to prove the weighted general AM-QM (arithmetic mean-quadratic mean)</w:t>
            </w:r>
            <w:r w:rsidRPr="00A66DEF">
              <w:rPr>
                <w:rFonts w:ascii="Palatino Linotype" w:hAnsi="Palatino Linotype"/>
                <w:color w:val="000000"/>
                <w:sz w:val="28"/>
                <w:szCs w:val="28"/>
              </w:rPr>
              <w:t xml:space="preserve"> </w:t>
            </w:r>
            <w:r w:rsidRPr="00A66DEF">
              <w:rPr>
                <w:rFonts w:ascii="Palatino Linotype" w:hAnsi="Palatino Linotype"/>
                <w:color w:val="000000"/>
              </w:rPr>
              <w:t>inequality.</w:t>
            </w:r>
          </w:p>
        </w:tc>
        <w:tc>
          <w:tcPr>
            <w:tcW w:w="1570" w:type="dxa"/>
            <w:shd w:val="clear" w:color="auto" w:fill="auto"/>
          </w:tcPr>
          <w:p w:rsidR="00166C00" w:rsidRPr="00A40609" w:rsidRDefault="00166C00" w:rsidP="00166C00">
            <w:pPr>
              <w:pStyle w:val="NormalWeb"/>
              <w:spacing w:before="0" w:beforeAutospacing="0" w:after="0" w:afterAutospacing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Nguyễn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Trung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Dũng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166C00" w:rsidRPr="00A40609" w:rsidRDefault="00166C00" w:rsidP="00166C00">
            <w:pPr>
              <w:jc w:val="center"/>
              <w:rPr>
                <w:rFonts w:ascii="Palatino Linotype" w:hAnsi="Palatino Linotype"/>
              </w:rPr>
            </w:pPr>
            <w:r w:rsidRPr="00A40609">
              <w:rPr>
                <w:rFonts w:ascii="Palatino Linotype" w:hAnsi="Palatino Linotype"/>
              </w:rPr>
              <w:t>GT-TUD</w:t>
            </w:r>
          </w:p>
          <w:p w:rsidR="00166C00" w:rsidRPr="00A40609" w:rsidRDefault="00166C00" w:rsidP="00166C00">
            <w:pPr>
              <w:jc w:val="center"/>
              <w:rPr>
                <w:rFonts w:ascii="Palatino Linotype" w:hAnsi="Palatino Linotype"/>
              </w:rPr>
            </w:pPr>
            <w:r w:rsidRPr="00A40609">
              <w:rPr>
                <w:rFonts w:ascii="Palatino Linotype" w:hAnsi="Palatino Linotype"/>
              </w:rPr>
              <w:t xml:space="preserve">14h </w:t>
            </w:r>
            <w:proofErr w:type="spellStart"/>
            <w:r w:rsidRPr="00A40609">
              <w:rPr>
                <w:rFonts w:ascii="Palatino Linotype" w:hAnsi="Palatino Linotype"/>
              </w:rPr>
              <w:t>ngày</w:t>
            </w:r>
            <w:proofErr w:type="spellEnd"/>
            <w:r w:rsidRPr="00A40609">
              <w:rPr>
                <w:rFonts w:ascii="Palatino Linotype" w:hAnsi="Palatino Linotype"/>
              </w:rPr>
              <w:t xml:space="preserve"> 25/4/2024</w:t>
            </w:r>
          </w:p>
        </w:tc>
        <w:tc>
          <w:tcPr>
            <w:tcW w:w="2477" w:type="dxa"/>
            <w:shd w:val="clear" w:color="auto" w:fill="auto"/>
          </w:tcPr>
          <w:p w:rsidR="00166C00" w:rsidRPr="00A40609" w:rsidRDefault="00166C00" w:rsidP="00166C00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proofErr w:type="spellStart"/>
            <w:r w:rsidRPr="00A40609">
              <w:rPr>
                <w:rFonts w:ascii="Palatino Linotype" w:hAnsi="Palatino Linotype"/>
                <w:color w:val="000000"/>
              </w:rPr>
              <w:t>Phòng</w:t>
            </w:r>
            <w:proofErr w:type="spellEnd"/>
            <w:r w:rsidRPr="00A40609">
              <w:rPr>
                <w:rFonts w:ascii="Palatino Linotype" w:hAnsi="Palatino Linotype"/>
                <w:color w:val="000000"/>
              </w:rPr>
              <w:t xml:space="preserve"> 706</w:t>
            </w:r>
          </w:p>
          <w:p w:rsidR="00166C00" w:rsidRPr="00A40609" w:rsidRDefault="00166C00" w:rsidP="00166C00">
            <w:pPr>
              <w:pStyle w:val="NormalWeb"/>
              <w:spacing w:before="0" w:beforeAutospacing="0" w:after="0" w:afterAutospacing="0"/>
              <w:jc w:val="center"/>
              <w:rPr>
                <w:rFonts w:ascii="Palatino Linotype" w:hAnsi="Palatino Linotype"/>
              </w:rPr>
            </w:pPr>
            <w:proofErr w:type="spellStart"/>
            <w:r w:rsidRPr="00A40609">
              <w:rPr>
                <w:rFonts w:ascii="Palatino Linotype" w:hAnsi="Palatino Linotype"/>
                <w:color w:val="000000"/>
              </w:rPr>
              <w:t>Nhà</w:t>
            </w:r>
            <w:proofErr w:type="spellEnd"/>
            <w:r w:rsidRPr="00A40609">
              <w:rPr>
                <w:rFonts w:ascii="Palatino Linotype" w:hAnsi="Palatino Linotype"/>
                <w:color w:val="000000"/>
              </w:rPr>
              <w:t xml:space="preserve"> A1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66C00" w:rsidRDefault="00166C00" w:rsidP="00166C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66C00" w:rsidTr="00933111">
        <w:trPr>
          <w:trHeight w:val="498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166C00" w:rsidRDefault="00166C00" w:rsidP="00166C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16" w:type="dxa"/>
            <w:shd w:val="clear" w:color="auto" w:fill="auto"/>
          </w:tcPr>
          <w:p w:rsidR="00166C00" w:rsidRPr="004E1BB1" w:rsidRDefault="00166C00" w:rsidP="00166C00">
            <w:pPr>
              <w:pStyle w:val="NormalWeb"/>
              <w:spacing w:before="240" w:beforeAutospacing="0" w:after="240" w:afterAutospacing="0"/>
              <w:jc w:val="center"/>
              <w:rPr>
                <w:rFonts w:asciiTheme="majorHAnsi" w:hAnsiTheme="majorHAnsi" w:cstheme="majorHAnsi"/>
              </w:rPr>
            </w:pPr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Some extensions of the Eisenstein criterion </w:t>
            </w:r>
          </w:p>
          <w:p w:rsidR="00166C00" w:rsidRPr="004E1BB1" w:rsidRDefault="00166C00" w:rsidP="00166C00">
            <w:pPr>
              <w:pStyle w:val="NormalWeb"/>
              <w:spacing w:before="0" w:after="0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66C00" w:rsidRPr="004E1BB1" w:rsidRDefault="00166C00" w:rsidP="00166C00">
            <w:pPr>
              <w:pStyle w:val="NormalWeb"/>
              <w:spacing w:before="240" w:beforeAutospacing="0" w:after="240" w:afterAutospacing="0"/>
              <w:rPr>
                <w:rFonts w:asciiTheme="majorHAnsi" w:hAnsiTheme="majorHAnsi" w:cstheme="majorHAnsi"/>
              </w:rPr>
            </w:pPr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 xml:space="preserve">The discussion of irreducibility of polynomials has a long history. An irreducibility criterion for polynomials with coefficients in the </w:t>
            </w:r>
            <w:proofErr w:type="gram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ring  of</w:t>
            </w:r>
            <w:proofErr w:type="gram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integers </w:t>
            </w:r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proved by Eisenstein  in 1850. In this talk, we present some extensions of the Eisenstein criterion and its applications.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66C00" w:rsidRPr="004E1BB1" w:rsidRDefault="00166C00" w:rsidP="00166C0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 xml:space="preserve">  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Nguyễn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Thị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Kiều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Nga</w:t>
            </w:r>
          </w:p>
          <w:p w:rsidR="00166C00" w:rsidRPr="004E1BB1" w:rsidRDefault="00166C00" w:rsidP="00166C0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Tổ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Đại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310" w:type="dxa"/>
            <w:shd w:val="clear" w:color="auto" w:fill="auto"/>
          </w:tcPr>
          <w:p w:rsidR="00166C00" w:rsidRPr="004E1BB1" w:rsidRDefault="00166C00" w:rsidP="00166C00">
            <w:pPr>
              <w:spacing w:before="60" w:after="6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9h30-11h30,</w:t>
            </w:r>
          </w:p>
          <w:p w:rsidR="00166C00" w:rsidRPr="004E1BB1" w:rsidRDefault="00166C00" w:rsidP="00166C00">
            <w:pPr>
              <w:spacing w:before="60" w:after="60"/>
              <w:jc w:val="center"/>
              <w:rPr>
                <w:rFonts w:asciiTheme="majorHAnsi" w:eastAsia="Calibr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Hai, 22/4/2024</w:t>
            </w:r>
          </w:p>
        </w:tc>
        <w:tc>
          <w:tcPr>
            <w:tcW w:w="2477" w:type="dxa"/>
            <w:shd w:val="clear" w:color="auto" w:fill="auto"/>
          </w:tcPr>
          <w:p w:rsidR="00166C00" w:rsidRPr="004E1BB1" w:rsidRDefault="00166C00" w:rsidP="00166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proofErr w:type="spellStart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,</w:t>
            </w:r>
          </w:p>
          <w:p w:rsidR="00166C00" w:rsidRDefault="00166C00" w:rsidP="00166C00">
            <w:pPr>
              <w:tabs>
                <w:tab w:val="left" w:pos="180"/>
              </w:tabs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703, </w:t>
            </w:r>
            <w:proofErr w:type="spellStart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A1</w:t>
            </w:r>
          </w:p>
        </w:tc>
        <w:tc>
          <w:tcPr>
            <w:tcW w:w="870" w:type="dxa"/>
            <w:shd w:val="clear" w:color="auto" w:fill="auto"/>
          </w:tcPr>
          <w:p w:rsidR="00166C00" w:rsidRDefault="00166C00" w:rsidP="00166C0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66C00" w:rsidTr="00933111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166C00" w:rsidRDefault="00166C00" w:rsidP="00166C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16" w:type="dxa"/>
            <w:shd w:val="clear" w:color="auto" w:fill="auto"/>
          </w:tcPr>
          <w:p w:rsidR="00166C00" w:rsidRPr="004E1BB1" w:rsidRDefault="00166C00" w:rsidP="00166C00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Dạng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chuẩn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Jordan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phức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và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một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ứng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166C00" w:rsidRPr="004E1BB1" w:rsidRDefault="00166C00" w:rsidP="00166C0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Báo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cáo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trình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bày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về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dạng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chuẩn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Jordan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phức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của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một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trận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và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một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ứng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dụng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của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nó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trong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tính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toán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lũy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thừa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mũ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và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chuỗi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các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ma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trận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phức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:rsidR="00166C00" w:rsidRDefault="00166C00" w:rsidP="00166C0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Phạm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Thanh </w:t>
            </w: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Tâm</w:t>
            </w:r>
            <w:proofErr w:type="spellEnd"/>
          </w:p>
          <w:p w:rsidR="00166C00" w:rsidRPr="004E1BB1" w:rsidRDefault="00166C00" w:rsidP="00166C0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10" w:type="dxa"/>
            <w:shd w:val="clear" w:color="auto" w:fill="auto"/>
          </w:tcPr>
          <w:p w:rsidR="00166C00" w:rsidRPr="004E1BB1" w:rsidRDefault="00166C00" w:rsidP="00166C0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9h30-11h30,</w:t>
            </w:r>
          </w:p>
          <w:p w:rsidR="00166C00" w:rsidRPr="004E1BB1" w:rsidRDefault="00166C00" w:rsidP="00166C00">
            <w:pPr>
              <w:spacing w:before="60" w:after="60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Thứ</w:t>
            </w:r>
            <w:proofErr w:type="spellEnd"/>
            <w:r w:rsidRPr="004E1BB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Hai, 29/4/2024</w:t>
            </w:r>
          </w:p>
        </w:tc>
        <w:tc>
          <w:tcPr>
            <w:tcW w:w="2477" w:type="dxa"/>
            <w:shd w:val="clear" w:color="auto" w:fill="auto"/>
          </w:tcPr>
          <w:p w:rsidR="00166C00" w:rsidRPr="004E1BB1" w:rsidRDefault="00166C00" w:rsidP="00166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proofErr w:type="spellStart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Trực</w:t>
            </w:r>
            <w:proofErr w:type="spellEnd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,</w:t>
            </w:r>
          </w:p>
          <w:p w:rsidR="00166C00" w:rsidRDefault="00166C00" w:rsidP="00166C00">
            <w:pPr>
              <w:tabs>
                <w:tab w:val="left" w:pos="180"/>
              </w:tabs>
              <w:spacing w:before="60" w:after="60"/>
              <w:jc w:val="center"/>
              <w:rPr>
                <w:sz w:val="28"/>
                <w:szCs w:val="28"/>
              </w:rPr>
            </w:pPr>
            <w:proofErr w:type="spellStart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703, </w:t>
            </w:r>
            <w:proofErr w:type="spellStart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4E1BB1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 A1</w:t>
            </w:r>
          </w:p>
        </w:tc>
        <w:tc>
          <w:tcPr>
            <w:tcW w:w="870" w:type="dxa"/>
            <w:shd w:val="clear" w:color="auto" w:fill="auto"/>
          </w:tcPr>
          <w:p w:rsidR="00166C00" w:rsidRDefault="00166C00" w:rsidP="00166C0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66C00" w:rsidTr="004769E6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166C00" w:rsidRDefault="00166C00" w:rsidP="00166C0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166C00" w:rsidRPr="00146772" w:rsidRDefault="00166C00" w:rsidP="00166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146772">
              <w:rPr>
                <w:color w:val="000000"/>
              </w:rPr>
              <w:t>Phát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triển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năng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lực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tư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duy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và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lập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luận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trong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dạy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học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toán</w:t>
            </w:r>
            <w:proofErr w:type="spellEnd"/>
            <w:r w:rsidRPr="00146772">
              <w:rPr>
                <w:color w:val="000000"/>
              </w:rPr>
              <w:t xml:space="preserve"> 6</w:t>
            </w:r>
          </w:p>
        </w:tc>
        <w:tc>
          <w:tcPr>
            <w:tcW w:w="5040" w:type="dxa"/>
            <w:shd w:val="clear" w:color="auto" w:fill="auto"/>
          </w:tcPr>
          <w:p w:rsidR="00166C00" w:rsidRPr="00146772" w:rsidRDefault="00166C00" w:rsidP="00166C00">
            <w:proofErr w:type="spellStart"/>
            <w:r w:rsidRPr="00146772">
              <w:t>Dạy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học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phát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triển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năng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lực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là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một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trong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những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nhiệm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vụ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quan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trọng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trong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dạy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học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môn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Toán</w:t>
            </w:r>
            <w:proofErr w:type="spellEnd"/>
            <w:r w:rsidRPr="00146772">
              <w:t xml:space="preserve"> ở </w:t>
            </w:r>
            <w:proofErr w:type="spellStart"/>
            <w:r w:rsidRPr="00146772">
              <w:t>trường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phổ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thông</w:t>
            </w:r>
            <w:proofErr w:type="spellEnd"/>
            <w:r w:rsidRPr="00146772">
              <w:t xml:space="preserve">. </w:t>
            </w:r>
            <w:proofErr w:type="spellStart"/>
            <w:r w:rsidRPr="00146772">
              <w:t>Trong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đó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năng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lực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tư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duy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và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lập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luận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toán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học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là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một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trong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những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năng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lực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cốt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lõi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cần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hình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thành</w:t>
            </w:r>
            <w:proofErr w:type="spellEnd"/>
            <w:r w:rsidRPr="00146772">
              <w:t xml:space="preserve"> ở </w:t>
            </w:r>
            <w:proofErr w:type="spellStart"/>
            <w:r w:rsidRPr="00146772">
              <w:t>học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sinh</w:t>
            </w:r>
            <w:proofErr w:type="spellEnd"/>
            <w:r w:rsidRPr="00146772">
              <w:t xml:space="preserve">. </w:t>
            </w:r>
            <w:proofErr w:type="spellStart"/>
            <w:r w:rsidRPr="00146772">
              <w:t>Đối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với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học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sinh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lớp</w:t>
            </w:r>
            <w:proofErr w:type="spellEnd"/>
            <w:r w:rsidRPr="00146772">
              <w:t xml:space="preserve"> 6, </w:t>
            </w:r>
            <w:proofErr w:type="spellStart"/>
            <w:r w:rsidRPr="00146772">
              <w:t>giai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đoạn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đầu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của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cấp</w:t>
            </w:r>
            <w:proofErr w:type="spellEnd"/>
            <w:r w:rsidRPr="00146772">
              <w:t xml:space="preserve"> THCS, </w:t>
            </w:r>
            <w:proofErr w:type="spellStart"/>
            <w:r w:rsidRPr="00146772">
              <w:t>giai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đoạn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chuyển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giao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giữa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việc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học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dựa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theo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trực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quan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và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học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theo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suy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diễn</w:t>
            </w:r>
            <w:proofErr w:type="spellEnd"/>
            <w:r w:rsidRPr="00146772">
              <w:t xml:space="preserve"> logic </w:t>
            </w:r>
            <w:proofErr w:type="spellStart"/>
            <w:r w:rsidRPr="00146772">
              <w:t>hình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thức</w:t>
            </w:r>
            <w:proofErr w:type="spellEnd"/>
            <w:r w:rsidRPr="00146772">
              <w:t xml:space="preserve">, </w:t>
            </w:r>
            <w:proofErr w:type="spellStart"/>
            <w:r w:rsidRPr="00146772">
              <w:t>nên</w:t>
            </w:r>
            <w:proofErr w:type="spellEnd"/>
            <w:r w:rsidRPr="00146772">
              <w:t xml:space="preserve"> ở </w:t>
            </w:r>
            <w:proofErr w:type="spellStart"/>
            <w:r w:rsidRPr="00146772">
              <w:t>giai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đoạn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này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học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sinh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thường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gặp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khó</w:t>
            </w:r>
            <w:proofErr w:type="spellEnd"/>
            <w:r w:rsidRPr="00146772">
              <w:t xml:space="preserve"> </w:t>
            </w:r>
            <w:proofErr w:type="spellStart"/>
            <w:r w:rsidRPr="00146772">
              <w:t>khăn</w:t>
            </w:r>
            <w:proofErr w:type="spellEnd"/>
            <w:r w:rsidRPr="00146772">
              <w:t xml:space="preserve">. 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166C00" w:rsidRPr="00146772" w:rsidRDefault="00166C00" w:rsidP="00166C00">
            <w:pPr>
              <w:spacing w:before="60" w:after="60"/>
              <w:jc w:val="center"/>
              <w:rPr>
                <w:b/>
              </w:rPr>
            </w:pPr>
            <w:r>
              <w:rPr>
                <w:color w:val="000000"/>
              </w:rPr>
              <w:t xml:space="preserve">TS. </w:t>
            </w:r>
            <w:proofErr w:type="spellStart"/>
            <w:r w:rsidRPr="00146772">
              <w:rPr>
                <w:color w:val="000000"/>
              </w:rPr>
              <w:t>Phạm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Thị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Diệu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Thùy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166C00" w:rsidRPr="00146772" w:rsidRDefault="00166C00" w:rsidP="00166C00">
            <w:pPr>
              <w:tabs>
                <w:tab w:val="left" w:pos="180"/>
              </w:tabs>
              <w:spacing w:before="60" w:after="60"/>
              <w:jc w:val="center"/>
              <w:rPr>
                <w:color w:val="000000"/>
              </w:rPr>
            </w:pPr>
            <w:proofErr w:type="spellStart"/>
            <w:r w:rsidRPr="00146772">
              <w:rPr>
                <w:color w:val="000000"/>
              </w:rPr>
              <w:t>Trực</w:t>
            </w:r>
            <w:proofErr w:type="spellEnd"/>
            <w:r w:rsidRPr="00146772">
              <w:rPr>
                <w:color w:val="000000"/>
              </w:rPr>
              <w:t xml:space="preserve"> </w:t>
            </w:r>
            <w:proofErr w:type="spellStart"/>
            <w:r w:rsidRPr="00146772">
              <w:rPr>
                <w:color w:val="000000"/>
              </w:rPr>
              <w:t>tuyến</w:t>
            </w:r>
            <w:proofErr w:type="spellEnd"/>
            <w:r w:rsidRPr="00146772">
              <w:rPr>
                <w:color w:val="000000"/>
              </w:rPr>
              <w:t>,</w:t>
            </w:r>
          </w:p>
          <w:p w:rsidR="00166C00" w:rsidRDefault="00166C00" w:rsidP="00166C0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5">
              <w:r w:rsidRPr="00146772">
                <w:rPr>
                  <w:b/>
                  <w:color w:val="000000"/>
                  <w:u w:val="single"/>
                </w:rPr>
                <w:t>https://meet.google.com/azo-hzng-vkw?authuser=0</w:t>
              </w:r>
            </w:hyperlink>
          </w:p>
        </w:tc>
        <w:tc>
          <w:tcPr>
            <w:tcW w:w="2477" w:type="dxa"/>
            <w:shd w:val="clear" w:color="auto" w:fill="auto"/>
          </w:tcPr>
          <w:p w:rsidR="00166C00" w:rsidRDefault="00166C00" w:rsidP="00166C00">
            <w:pPr>
              <w:tabs>
                <w:tab w:val="left" w:pos="180"/>
              </w:tabs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166C00" w:rsidRDefault="00166C00" w:rsidP="00166C0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04656" w:rsidRDefault="00804656">
      <w:pPr>
        <w:rPr>
          <w:lang w:val="vi-VN"/>
        </w:rPr>
      </w:pPr>
    </w:p>
    <w:p w:rsidR="00804656" w:rsidRDefault="00166C00">
      <w:pPr>
        <w:rPr>
          <w:lang w:val="vi-VN"/>
        </w:rPr>
      </w:pPr>
      <w:r>
        <w:rPr>
          <w:lang w:val="vi-VN"/>
        </w:rPr>
        <w:t xml:space="preserve">Danh sách có </w:t>
      </w:r>
      <w:r>
        <w:t>05</w:t>
      </w:r>
      <w:r>
        <w:rPr>
          <w:lang w:val="vi-VN"/>
        </w:rPr>
        <w:t xml:space="preserve"> seminar </w:t>
      </w:r>
    </w:p>
    <w:p w:rsidR="00804656" w:rsidRDefault="00804656">
      <w:pPr>
        <w:rPr>
          <w:lang w:val="vi-VN"/>
        </w:rPr>
      </w:pPr>
    </w:p>
    <w:p w:rsidR="00804656" w:rsidRDefault="00804656">
      <w:pPr>
        <w:rPr>
          <w:lang w:val="vi-VN"/>
        </w:rPr>
      </w:pPr>
    </w:p>
    <w:p w:rsidR="00804656" w:rsidRDefault="00166C00">
      <w:pPr>
        <w:ind w:firstLineChars="800" w:firstLine="1920"/>
        <w:rPr>
          <w:lang w:val="vi-VN"/>
        </w:rPr>
      </w:pPr>
      <w:r>
        <w:rPr>
          <w:lang w:val="vi-VN"/>
        </w:rPr>
        <w:t xml:space="preserve">Người lập danh sách    </w:t>
      </w:r>
      <w:r>
        <w:t xml:space="preserve">                                                                      </w:t>
      </w:r>
      <w:r>
        <w:rPr>
          <w:lang w:val="vi-VN"/>
        </w:rPr>
        <w:t>Xác</w:t>
      </w:r>
      <w:r>
        <w:rPr>
          <w:lang w:val="vi-VN"/>
        </w:rPr>
        <w:t xml:space="preserve"> nhận của trưởng Khoa</w:t>
      </w:r>
    </w:p>
    <w:p w:rsidR="00804656" w:rsidRDefault="00804656">
      <w:pPr>
        <w:rPr>
          <w:lang w:val="vi-VN"/>
        </w:rPr>
      </w:pPr>
    </w:p>
    <w:p w:rsidR="00804656" w:rsidRDefault="00804656">
      <w:pPr>
        <w:rPr>
          <w:lang w:val="vi-VN"/>
        </w:rPr>
      </w:pPr>
    </w:p>
    <w:p w:rsidR="00804656" w:rsidRDefault="00804656">
      <w:pPr>
        <w:rPr>
          <w:lang w:val="vi-VN"/>
        </w:rPr>
      </w:pPr>
    </w:p>
    <w:p w:rsidR="00804656" w:rsidRDefault="00804656">
      <w:pPr>
        <w:rPr>
          <w:lang w:val="vi-VN"/>
        </w:rPr>
      </w:pPr>
    </w:p>
    <w:p w:rsidR="00804656" w:rsidRDefault="00804656">
      <w:pPr>
        <w:rPr>
          <w:lang w:val="vi-VN"/>
        </w:rPr>
      </w:pPr>
    </w:p>
    <w:p w:rsidR="00804656" w:rsidRDefault="00166C00">
      <w:pPr>
        <w:ind w:firstLineChars="900" w:firstLine="2160"/>
        <w:rPr>
          <w:lang w:val="vi-VN"/>
        </w:rPr>
      </w:pP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Nghị</w:t>
      </w:r>
      <w:proofErr w:type="spellEnd"/>
      <w:r>
        <w:rPr>
          <w:lang w:val="vi-VN"/>
        </w:rPr>
        <w:t xml:space="preserve">            </w:t>
      </w:r>
      <w:r>
        <w:t xml:space="preserve">                                                                            </w:t>
      </w:r>
      <w:r>
        <w:rPr>
          <w:lang w:val="vi-VN"/>
        </w:rP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Bằng</w:t>
      </w:r>
      <w:proofErr w:type="spellEnd"/>
      <w:r>
        <w:rPr>
          <w:lang w:val="vi-VN"/>
        </w:rPr>
        <w:t xml:space="preserve">                                                                                                                  </w:t>
      </w:r>
      <w:r>
        <w:rPr>
          <w:lang w:val="vi-VN"/>
        </w:rPr>
        <w:t xml:space="preserve">     </w:t>
      </w:r>
    </w:p>
    <w:p w:rsidR="00804656" w:rsidRDefault="00804656">
      <w:pPr>
        <w:rPr>
          <w:lang w:val="vi-VN"/>
        </w:rPr>
      </w:pPr>
    </w:p>
    <w:sectPr w:rsidR="0080465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946"/>
    <w:rsid w:val="001562FD"/>
    <w:rsid w:val="00166C00"/>
    <w:rsid w:val="001A2C7D"/>
    <w:rsid w:val="00275408"/>
    <w:rsid w:val="00483478"/>
    <w:rsid w:val="004B1355"/>
    <w:rsid w:val="00523CF9"/>
    <w:rsid w:val="00526FF4"/>
    <w:rsid w:val="00555917"/>
    <w:rsid w:val="005F2F16"/>
    <w:rsid w:val="00747D9D"/>
    <w:rsid w:val="00781B5B"/>
    <w:rsid w:val="00804656"/>
    <w:rsid w:val="0085751A"/>
    <w:rsid w:val="00874910"/>
    <w:rsid w:val="008F7E3B"/>
    <w:rsid w:val="00AD0FFF"/>
    <w:rsid w:val="00BB3333"/>
    <w:rsid w:val="00C27185"/>
    <w:rsid w:val="00C92CFE"/>
    <w:rsid w:val="00D15D53"/>
    <w:rsid w:val="00D40946"/>
    <w:rsid w:val="15CF008E"/>
    <w:rsid w:val="27420A77"/>
    <w:rsid w:val="5711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66BF632"/>
  <w15:docId w15:val="{1E8590A8-A4D6-4AF4-86D1-B881EB3E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table" w:customStyle="1" w:styleId="Style11">
    <w:name w:val="_Style 11"/>
    <w:basedOn w:val="TableNormal"/>
    <w:tblPr>
      <w:tblCellMar>
        <w:left w:w="115" w:type="dxa"/>
        <w:right w:w="115" w:type="dxa"/>
      </w:tblCellMar>
    </w:tblPr>
  </w:style>
  <w:style w:type="character" w:customStyle="1" w:styleId="text">
    <w:name w:val="text"/>
    <w:basedOn w:val="DefaultParagraphFont"/>
  </w:style>
  <w:style w:type="character" w:customStyle="1" w:styleId="emoji-sizer">
    <w:name w:val="emoji-siz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zo-hzng-vkw?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dcterms:created xsi:type="dcterms:W3CDTF">2023-12-28T02:25:00Z</dcterms:created>
  <dcterms:modified xsi:type="dcterms:W3CDTF">2024-04-02T13:24:00Z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1FE868363EC8413298CDBBD799E743B9_12</vt:lpwstr>
  </property>
</Properties>
</file>