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0" w:type="dxa"/>
        <w:jc w:val="center"/>
        <w:tblLook w:val="04A0" w:firstRow="1" w:lastRow="0" w:firstColumn="1" w:lastColumn="0" w:noHBand="0" w:noVBand="1"/>
      </w:tblPr>
      <w:tblGrid>
        <w:gridCol w:w="3888"/>
        <w:gridCol w:w="2511"/>
        <w:gridCol w:w="8201"/>
      </w:tblGrid>
      <w:tr w:rsidR="003305C0" w:rsidRPr="00003708" w14:paraId="12E9ABC0" w14:textId="77777777" w:rsidTr="002901A9">
        <w:trPr>
          <w:trHeight w:val="1141"/>
          <w:jc w:val="center"/>
        </w:trPr>
        <w:tc>
          <w:tcPr>
            <w:tcW w:w="3888" w:type="dxa"/>
            <w:shd w:val="clear" w:color="auto" w:fill="auto"/>
          </w:tcPr>
          <w:p w14:paraId="7E5F7ED7" w14:textId="77777777" w:rsidR="003305C0" w:rsidRPr="00003708" w:rsidRDefault="003305C0" w:rsidP="002901A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3091EA9A" w14:textId="77777777" w:rsidR="003305C0" w:rsidRPr="00003708" w:rsidRDefault="003305C0" w:rsidP="002901A9">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35E48F4E" wp14:editId="1C5A7B6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DE6E"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KHOA</w:t>
            </w:r>
            <w:r>
              <w:rPr>
                <w:b/>
                <w:bCs/>
              </w:rPr>
              <w:t>: VẬT LÝ</w:t>
            </w:r>
            <w:r w:rsidRPr="00003708">
              <w:rPr>
                <w:b/>
                <w:bCs/>
              </w:rPr>
              <w:t xml:space="preserve">  </w:t>
            </w:r>
          </w:p>
        </w:tc>
        <w:tc>
          <w:tcPr>
            <w:tcW w:w="2511" w:type="dxa"/>
            <w:shd w:val="clear" w:color="auto" w:fill="auto"/>
          </w:tcPr>
          <w:p w14:paraId="68E1F062" w14:textId="77777777" w:rsidR="003305C0" w:rsidRPr="00003708" w:rsidRDefault="003305C0" w:rsidP="002901A9">
            <w:pPr>
              <w:jc w:val="center"/>
              <w:rPr>
                <w:b/>
                <w:sz w:val="28"/>
                <w:szCs w:val="28"/>
              </w:rPr>
            </w:pPr>
          </w:p>
        </w:tc>
        <w:tc>
          <w:tcPr>
            <w:tcW w:w="8201" w:type="dxa"/>
            <w:shd w:val="clear" w:color="auto" w:fill="auto"/>
          </w:tcPr>
          <w:p w14:paraId="3ECFC2A8" w14:textId="77777777" w:rsidR="003305C0" w:rsidRPr="00003708" w:rsidRDefault="003305C0" w:rsidP="002901A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36B85D1" w14:textId="77777777" w:rsidR="003305C0" w:rsidRPr="00003708" w:rsidRDefault="003305C0" w:rsidP="002901A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0EF97427" w14:textId="77777777" w:rsidR="003305C0" w:rsidRPr="00F57C2C" w:rsidRDefault="003305C0" w:rsidP="002901A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563BFC1F" wp14:editId="564420D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06A9"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296EA557" w14:textId="44B9A2DC" w:rsidR="003305C0" w:rsidRPr="00777793" w:rsidRDefault="003305C0" w:rsidP="003305C0">
      <w:pPr>
        <w:tabs>
          <w:tab w:val="left" w:pos="2910"/>
          <w:tab w:val="center" w:pos="7422"/>
        </w:tabs>
        <w:jc w:val="center"/>
        <w:rPr>
          <w:b/>
          <w:sz w:val="28"/>
          <w:szCs w:val="28"/>
        </w:rPr>
      </w:pPr>
      <w:r w:rsidRPr="00FD2107">
        <w:rPr>
          <w:b/>
          <w:sz w:val="28"/>
          <w:szCs w:val="28"/>
          <w:lang w:val="vi-VN"/>
        </w:rPr>
        <w:t xml:space="preserve">KHOA </w:t>
      </w:r>
      <w:r w:rsidRPr="00FD2107">
        <w:rPr>
          <w:b/>
          <w:sz w:val="28"/>
          <w:szCs w:val="28"/>
        </w:rPr>
        <w:t>VẬT LÝ ĐĂNG K</w:t>
      </w:r>
      <w:r w:rsidR="00FD2107" w:rsidRPr="00FD2107">
        <w:rPr>
          <w:b/>
          <w:sz w:val="28"/>
          <w:szCs w:val="28"/>
        </w:rPr>
        <w:t>Ý</w:t>
      </w:r>
      <w:r w:rsidRPr="00FD2107">
        <w:rPr>
          <w:b/>
          <w:sz w:val="28"/>
          <w:szCs w:val="28"/>
        </w:rPr>
        <w:t xml:space="preserve"> KẾ HOẠCH SEMINAR </w:t>
      </w:r>
      <w:r w:rsidRPr="00FD2107">
        <w:rPr>
          <w:b/>
          <w:sz w:val="28"/>
          <w:szCs w:val="28"/>
          <w:lang w:val="vi-VN"/>
        </w:rPr>
        <w:t xml:space="preserve">THÁNG </w:t>
      </w:r>
      <w:r w:rsidR="00777793">
        <w:rPr>
          <w:b/>
          <w:sz w:val="28"/>
          <w:szCs w:val="28"/>
        </w:rPr>
        <w:t>0</w:t>
      </w:r>
      <w:r w:rsidR="00D8121B">
        <w:rPr>
          <w:b/>
          <w:sz w:val="28"/>
          <w:szCs w:val="28"/>
        </w:rPr>
        <w:t>6</w:t>
      </w:r>
      <w:r w:rsidRPr="00FD2107">
        <w:rPr>
          <w:b/>
          <w:sz w:val="28"/>
          <w:szCs w:val="28"/>
          <w:lang w:val="vi-VN"/>
        </w:rPr>
        <w:t xml:space="preserve"> </w:t>
      </w:r>
      <w:r w:rsidRPr="00FD2107">
        <w:rPr>
          <w:b/>
          <w:sz w:val="28"/>
          <w:szCs w:val="28"/>
        </w:rPr>
        <w:t>NĂM 202</w:t>
      </w:r>
      <w:r w:rsidR="00777793">
        <w:rPr>
          <w:b/>
          <w:sz w:val="28"/>
          <w:szCs w:val="28"/>
        </w:rPr>
        <w:t>5</w:t>
      </w:r>
    </w:p>
    <w:p w14:paraId="14C9C41D" w14:textId="26C219F0" w:rsidR="003305C0" w:rsidRPr="00777793" w:rsidRDefault="003305C0" w:rsidP="003305C0">
      <w:pPr>
        <w:rPr>
          <w:b/>
        </w:rPr>
      </w:pPr>
      <w:r w:rsidRPr="007C677C">
        <w:rPr>
          <w:b/>
        </w:rPr>
        <w:t xml:space="preserve">Tháng </w:t>
      </w:r>
      <w:r w:rsidR="00D8121B">
        <w:rPr>
          <w:b/>
        </w:rPr>
        <w:t>6</w:t>
      </w:r>
      <w:r w:rsidRPr="007C677C">
        <w:rPr>
          <w:b/>
        </w:rPr>
        <w:t>/202</w:t>
      </w:r>
      <w:r w:rsidR="00777793">
        <w:rPr>
          <w:b/>
        </w:rPr>
        <w:t>5</w:t>
      </w:r>
    </w:p>
    <w:tbl>
      <w:tblPr>
        <w:tblW w:w="1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997"/>
        <w:gridCol w:w="5509"/>
        <w:gridCol w:w="2269"/>
        <w:gridCol w:w="1298"/>
        <w:gridCol w:w="1732"/>
        <w:gridCol w:w="1296"/>
      </w:tblGrid>
      <w:tr w:rsidR="00121E55" w:rsidRPr="00342862" w14:paraId="0AD52697" w14:textId="77777777" w:rsidTr="00342862">
        <w:trPr>
          <w:jc w:val="center"/>
        </w:trPr>
        <w:tc>
          <w:tcPr>
            <w:tcW w:w="703" w:type="dxa"/>
            <w:shd w:val="clear" w:color="auto" w:fill="auto"/>
            <w:vAlign w:val="center"/>
          </w:tcPr>
          <w:p w14:paraId="7D3C5837" w14:textId="77777777" w:rsidR="003305C0" w:rsidRPr="00342862" w:rsidRDefault="003305C0" w:rsidP="002901A9">
            <w:pPr>
              <w:spacing w:line="360" w:lineRule="auto"/>
              <w:jc w:val="center"/>
              <w:rPr>
                <w:b/>
                <w:sz w:val="22"/>
                <w:szCs w:val="22"/>
              </w:rPr>
            </w:pPr>
            <w:r w:rsidRPr="00342862">
              <w:rPr>
                <w:b/>
                <w:sz w:val="22"/>
                <w:szCs w:val="22"/>
              </w:rPr>
              <w:t>STT</w:t>
            </w:r>
          </w:p>
        </w:tc>
        <w:tc>
          <w:tcPr>
            <w:tcW w:w="2997" w:type="dxa"/>
            <w:shd w:val="clear" w:color="auto" w:fill="auto"/>
            <w:vAlign w:val="center"/>
          </w:tcPr>
          <w:p w14:paraId="0F1125A0" w14:textId="70D59E07" w:rsidR="003305C0" w:rsidRPr="00342862" w:rsidRDefault="003305C0" w:rsidP="002901A9">
            <w:pPr>
              <w:spacing w:line="360" w:lineRule="auto"/>
              <w:jc w:val="center"/>
              <w:rPr>
                <w:b/>
                <w:sz w:val="22"/>
                <w:szCs w:val="22"/>
              </w:rPr>
            </w:pPr>
            <w:r w:rsidRPr="00342862">
              <w:rPr>
                <w:b/>
                <w:sz w:val="22"/>
                <w:szCs w:val="22"/>
              </w:rPr>
              <w:t xml:space="preserve">Tên </w:t>
            </w:r>
            <w:r w:rsidR="00F87B34" w:rsidRPr="00342862">
              <w:rPr>
                <w:b/>
                <w:sz w:val="22"/>
                <w:szCs w:val="22"/>
              </w:rPr>
              <w:t>seminar</w:t>
            </w:r>
          </w:p>
        </w:tc>
        <w:tc>
          <w:tcPr>
            <w:tcW w:w="5509" w:type="dxa"/>
            <w:shd w:val="clear" w:color="auto" w:fill="auto"/>
            <w:vAlign w:val="center"/>
          </w:tcPr>
          <w:p w14:paraId="1FDD377B" w14:textId="77777777" w:rsidR="003305C0" w:rsidRPr="00342862" w:rsidRDefault="003305C0" w:rsidP="002901A9">
            <w:pPr>
              <w:spacing w:line="360" w:lineRule="auto"/>
              <w:jc w:val="center"/>
              <w:rPr>
                <w:b/>
                <w:sz w:val="22"/>
                <w:szCs w:val="22"/>
              </w:rPr>
            </w:pPr>
            <w:r w:rsidRPr="00342862">
              <w:rPr>
                <w:b/>
                <w:sz w:val="22"/>
                <w:szCs w:val="22"/>
              </w:rPr>
              <w:t>Tóm tắt báo cáo</w:t>
            </w:r>
          </w:p>
        </w:tc>
        <w:tc>
          <w:tcPr>
            <w:tcW w:w="2269" w:type="dxa"/>
            <w:shd w:val="clear" w:color="auto" w:fill="auto"/>
            <w:vAlign w:val="center"/>
          </w:tcPr>
          <w:p w14:paraId="04A620AF" w14:textId="77777777" w:rsidR="003305C0" w:rsidRPr="00342862" w:rsidRDefault="003305C0" w:rsidP="002901A9">
            <w:pPr>
              <w:spacing w:line="360" w:lineRule="auto"/>
              <w:jc w:val="center"/>
              <w:rPr>
                <w:b/>
                <w:sz w:val="22"/>
                <w:szCs w:val="22"/>
              </w:rPr>
            </w:pPr>
            <w:r w:rsidRPr="00342862">
              <w:rPr>
                <w:b/>
                <w:sz w:val="22"/>
                <w:szCs w:val="22"/>
              </w:rPr>
              <w:t>Người báo cáo</w:t>
            </w:r>
          </w:p>
        </w:tc>
        <w:tc>
          <w:tcPr>
            <w:tcW w:w="1298" w:type="dxa"/>
            <w:shd w:val="clear" w:color="auto" w:fill="auto"/>
            <w:vAlign w:val="center"/>
          </w:tcPr>
          <w:p w14:paraId="7440997C" w14:textId="77777777" w:rsidR="003305C0" w:rsidRPr="00342862" w:rsidRDefault="003305C0" w:rsidP="002901A9">
            <w:pPr>
              <w:spacing w:line="360" w:lineRule="auto"/>
              <w:jc w:val="center"/>
              <w:rPr>
                <w:b/>
                <w:sz w:val="22"/>
                <w:szCs w:val="22"/>
              </w:rPr>
            </w:pPr>
            <w:r w:rsidRPr="00342862">
              <w:rPr>
                <w:b/>
                <w:sz w:val="22"/>
                <w:szCs w:val="22"/>
              </w:rPr>
              <w:t>Thời gian</w:t>
            </w:r>
          </w:p>
        </w:tc>
        <w:tc>
          <w:tcPr>
            <w:tcW w:w="1732" w:type="dxa"/>
            <w:shd w:val="clear" w:color="auto" w:fill="auto"/>
            <w:vAlign w:val="center"/>
          </w:tcPr>
          <w:p w14:paraId="6D4D27ED" w14:textId="77777777" w:rsidR="003305C0" w:rsidRPr="00342862" w:rsidRDefault="003305C0" w:rsidP="002901A9">
            <w:pPr>
              <w:spacing w:line="360" w:lineRule="auto"/>
              <w:jc w:val="center"/>
              <w:rPr>
                <w:b/>
                <w:sz w:val="22"/>
                <w:szCs w:val="22"/>
                <w:lang w:val="vi-VN"/>
              </w:rPr>
            </w:pPr>
            <w:r w:rsidRPr="00342862">
              <w:rPr>
                <w:b/>
                <w:sz w:val="22"/>
                <w:szCs w:val="22"/>
              </w:rPr>
              <w:t>Địa điểm</w:t>
            </w:r>
            <w:r w:rsidRPr="00342862">
              <w:rPr>
                <w:b/>
                <w:sz w:val="22"/>
                <w:szCs w:val="22"/>
                <w:lang w:val="vi-VN"/>
              </w:rPr>
              <w:t>/ Hình thức</w:t>
            </w:r>
          </w:p>
        </w:tc>
        <w:tc>
          <w:tcPr>
            <w:tcW w:w="1296" w:type="dxa"/>
            <w:shd w:val="clear" w:color="auto" w:fill="auto"/>
            <w:vAlign w:val="center"/>
          </w:tcPr>
          <w:p w14:paraId="44018EEE" w14:textId="77777777" w:rsidR="003305C0" w:rsidRPr="00342862" w:rsidRDefault="003305C0" w:rsidP="002901A9">
            <w:pPr>
              <w:spacing w:line="360" w:lineRule="auto"/>
              <w:jc w:val="center"/>
              <w:rPr>
                <w:b/>
                <w:sz w:val="22"/>
                <w:szCs w:val="22"/>
              </w:rPr>
            </w:pPr>
            <w:r w:rsidRPr="00342862">
              <w:rPr>
                <w:b/>
                <w:sz w:val="22"/>
                <w:szCs w:val="22"/>
              </w:rPr>
              <w:t>Ghi chú</w:t>
            </w:r>
          </w:p>
        </w:tc>
      </w:tr>
      <w:tr w:rsidR="00121E55" w:rsidRPr="00342862" w14:paraId="22D5CDE6" w14:textId="77777777" w:rsidTr="00342862">
        <w:trPr>
          <w:jc w:val="center"/>
        </w:trPr>
        <w:tc>
          <w:tcPr>
            <w:tcW w:w="703" w:type="dxa"/>
            <w:shd w:val="clear" w:color="auto" w:fill="auto"/>
            <w:vAlign w:val="center"/>
          </w:tcPr>
          <w:p w14:paraId="2E363870" w14:textId="25B37008" w:rsidR="00026B3D" w:rsidRPr="00342862" w:rsidRDefault="00026B3D" w:rsidP="00026B3D">
            <w:pPr>
              <w:pStyle w:val="ListParagraph"/>
              <w:numPr>
                <w:ilvl w:val="0"/>
                <w:numId w:val="1"/>
              </w:numPr>
              <w:spacing w:line="360" w:lineRule="auto"/>
              <w:jc w:val="center"/>
              <w:rPr>
                <w:bCs/>
                <w:sz w:val="22"/>
                <w:szCs w:val="22"/>
              </w:rPr>
            </w:pPr>
          </w:p>
        </w:tc>
        <w:tc>
          <w:tcPr>
            <w:tcW w:w="2997" w:type="dxa"/>
            <w:shd w:val="clear" w:color="auto" w:fill="auto"/>
            <w:vAlign w:val="center"/>
          </w:tcPr>
          <w:p w14:paraId="711FE266" w14:textId="1A84E604" w:rsidR="00026B3D" w:rsidRPr="00342862" w:rsidRDefault="00026B3D" w:rsidP="00026B3D">
            <w:pPr>
              <w:spacing w:line="360" w:lineRule="auto"/>
              <w:rPr>
                <w:b/>
                <w:sz w:val="22"/>
                <w:szCs w:val="22"/>
              </w:rPr>
            </w:pPr>
            <w:r w:rsidRPr="00342862">
              <w:rPr>
                <w:sz w:val="22"/>
                <w:szCs w:val="22"/>
              </w:rPr>
              <w:t>Sử dụng Phyphox đo gia tốc rơi tự do</w:t>
            </w:r>
          </w:p>
        </w:tc>
        <w:tc>
          <w:tcPr>
            <w:tcW w:w="5509" w:type="dxa"/>
            <w:shd w:val="clear" w:color="auto" w:fill="auto"/>
            <w:vAlign w:val="center"/>
          </w:tcPr>
          <w:p w14:paraId="6F3D485B" w14:textId="771C9876" w:rsidR="00026B3D" w:rsidRPr="00342862" w:rsidRDefault="00026B3D" w:rsidP="00194116">
            <w:pPr>
              <w:spacing w:line="360" w:lineRule="auto"/>
              <w:jc w:val="both"/>
              <w:rPr>
                <w:bCs/>
                <w:sz w:val="22"/>
                <w:szCs w:val="22"/>
              </w:rPr>
            </w:pPr>
            <w:r w:rsidRPr="00342862">
              <w:rPr>
                <w:sz w:val="22"/>
                <w:szCs w:val="22"/>
              </w:rPr>
              <w:t>Bài báo cáo tập trung trình bày việc sử dụng phyphox xây dựng thí nghiệm đo gia tốc g khi dạy học kiến thức về sự rơi tự do cho HS lớp 10.</w:t>
            </w:r>
          </w:p>
        </w:tc>
        <w:tc>
          <w:tcPr>
            <w:tcW w:w="2269" w:type="dxa"/>
            <w:shd w:val="clear" w:color="auto" w:fill="auto"/>
            <w:vAlign w:val="center"/>
          </w:tcPr>
          <w:p w14:paraId="1D0DBB14" w14:textId="09765659" w:rsidR="00026B3D" w:rsidRPr="00342862" w:rsidRDefault="00026B3D" w:rsidP="00026B3D">
            <w:pPr>
              <w:spacing w:line="360" w:lineRule="auto"/>
              <w:jc w:val="center"/>
              <w:rPr>
                <w:b/>
                <w:sz w:val="22"/>
                <w:szCs w:val="22"/>
              </w:rPr>
            </w:pPr>
            <w:r w:rsidRPr="00342862">
              <w:rPr>
                <w:sz w:val="22"/>
                <w:szCs w:val="22"/>
              </w:rPr>
              <w:t>TS. Lê Thị Xuyến</w:t>
            </w:r>
          </w:p>
        </w:tc>
        <w:tc>
          <w:tcPr>
            <w:tcW w:w="1298" w:type="dxa"/>
            <w:shd w:val="clear" w:color="auto" w:fill="auto"/>
            <w:vAlign w:val="center"/>
          </w:tcPr>
          <w:p w14:paraId="32CEB706" w14:textId="178D9734" w:rsidR="00026B3D" w:rsidRPr="00342862" w:rsidRDefault="00026B3D" w:rsidP="00026B3D">
            <w:pPr>
              <w:spacing w:line="360" w:lineRule="auto"/>
              <w:jc w:val="center"/>
              <w:rPr>
                <w:bCs/>
                <w:sz w:val="22"/>
                <w:szCs w:val="22"/>
              </w:rPr>
            </w:pPr>
            <w:r w:rsidRPr="00342862">
              <w:rPr>
                <w:bCs/>
                <w:sz w:val="22"/>
                <w:szCs w:val="22"/>
              </w:rPr>
              <w:t xml:space="preserve">Tháng </w:t>
            </w:r>
            <w:r w:rsidR="002B4FAD" w:rsidRPr="00342862">
              <w:rPr>
                <w:bCs/>
                <w:sz w:val="22"/>
                <w:szCs w:val="22"/>
              </w:rPr>
              <w:t>6</w:t>
            </w:r>
            <w:r w:rsidRPr="00342862">
              <w:rPr>
                <w:bCs/>
                <w:sz w:val="22"/>
                <w:szCs w:val="22"/>
              </w:rPr>
              <w:t>/2024</w:t>
            </w:r>
          </w:p>
        </w:tc>
        <w:tc>
          <w:tcPr>
            <w:tcW w:w="1732" w:type="dxa"/>
            <w:shd w:val="clear" w:color="auto" w:fill="auto"/>
            <w:vAlign w:val="center"/>
          </w:tcPr>
          <w:p w14:paraId="3F5022F8" w14:textId="047AF513" w:rsidR="00026B3D" w:rsidRPr="00342862" w:rsidRDefault="00026B3D" w:rsidP="00026B3D">
            <w:pPr>
              <w:spacing w:line="360" w:lineRule="auto"/>
              <w:jc w:val="center"/>
              <w:rPr>
                <w:bCs/>
                <w:sz w:val="22"/>
                <w:szCs w:val="22"/>
                <w:lang w:val="vi-VN"/>
              </w:rPr>
            </w:pPr>
            <w:r w:rsidRPr="00342862">
              <w:rPr>
                <w:sz w:val="22"/>
                <w:szCs w:val="22"/>
              </w:rPr>
              <w:t>Trực tiếp + trực tuyến. Địa điểm: VPK Vật lý</w:t>
            </w:r>
          </w:p>
        </w:tc>
        <w:tc>
          <w:tcPr>
            <w:tcW w:w="1296" w:type="dxa"/>
            <w:shd w:val="clear" w:color="auto" w:fill="auto"/>
            <w:vAlign w:val="center"/>
          </w:tcPr>
          <w:p w14:paraId="005A4A02" w14:textId="6D20A1DB" w:rsidR="00026B3D" w:rsidRPr="00342862" w:rsidRDefault="00026B3D" w:rsidP="00026B3D">
            <w:pPr>
              <w:spacing w:line="360" w:lineRule="auto"/>
              <w:jc w:val="center"/>
              <w:rPr>
                <w:bCs/>
                <w:sz w:val="22"/>
                <w:szCs w:val="22"/>
              </w:rPr>
            </w:pPr>
            <w:r w:rsidRPr="00342862">
              <w:rPr>
                <w:bCs/>
                <w:sz w:val="22"/>
                <w:szCs w:val="22"/>
              </w:rPr>
              <w:t>Tổ PPGD</w:t>
            </w:r>
          </w:p>
        </w:tc>
      </w:tr>
      <w:tr w:rsidR="00121E55" w:rsidRPr="00342862" w14:paraId="4EC7C831" w14:textId="77777777" w:rsidTr="00342862">
        <w:trPr>
          <w:jc w:val="center"/>
        </w:trPr>
        <w:tc>
          <w:tcPr>
            <w:tcW w:w="703" w:type="dxa"/>
            <w:shd w:val="clear" w:color="auto" w:fill="auto"/>
            <w:vAlign w:val="center"/>
          </w:tcPr>
          <w:p w14:paraId="7EAD6F46" w14:textId="77777777" w:rsidR="00026B3D" w:rsidRPr="00342862" w:rsidRDefault="00026B3D" w:rsidP="00026B3D">
            <w:pPr>
              <w:pStyle w:val="ListParagraph"/>
              <w:numPr>
                <w:ilvl w:val="0"/>
                <w:numId w:val="1"/>
              </w:numPr>
              <w:spacing w:line="360" w:lineRule="auto"/>
              <w:jc w:val="center"/>
              <w:rPr>
                <w:bCs/>
                <w:sz w:val="22"/>
                <w:szCs w:val="22"/>
                <w:lang w:val="vi-VN"/>
              </w:rPr>
            </w:pPr>
          </w:p>
        </w:tc>
        <w:tc>
          <w:tcPr>
            <w:tcW w:w="2997" w:type="dxa"/>
            <w:shd w:val="clear" w:color="auto" w:fill="auto"/>
            <w:vAlign w:val="center"/>
          </w:tcPr>
          <w:p w14:paraId="5E92CF48" w14:textId="0D02B4DE" w:rsidR="00026B3D" w:rsidRPr="00342862" w:rsidRDefault="00026B3D" w:rsidP="00026B3D">
            <w:pPr>
              <w:spacing w:line="360" w:lineRule="auto"/>
              <w:rPr>
                <w:sz w:val="22"/>
                <w:szCs w:val="22"/>
                <w:lang w:val="vi-VN"/>
              </w:rPr>
            </w:pPr>
            <w:r w:rsidRPr="00342862">
              <w:rPr>
                <w:sz w:val="22"/>
                <w:szCs w:val="22"/>
                <w:lang w:val="vi-VN"/>
              </w:rPr>
              <w:t>Ứng dụng của phóng xạ và an toàn phóng xạ</w:t>
            </w:r>
          </w:p>
        </w:tc>
        <w:tc>
          <w:tcPr>
            <w:tcW w:w="5509" w:type="dxa"/>
            <w:shd w:val="clear" w:color="auto" w:fill="auto"/>
            <w:vAlign w:val="center"/>
          </w:tcPr>
          <w:p w14:paraId="4126EAED" w14:textId="51F68E02" w:rsidR="00026B3D" w:rsidRPr="00342862" w:rsidRDefault="00026B3D" w:rsidP="00194116">
            <w:pPr>
              <w:spacing w:line="360" w:lineRule="auto"/>
              <w:jc w:val="both"/>
              <w:rPr>
                <w:sz w:val="22"/>
                <w:szCs w:val="22"/>
                <w:lang w:val="vi-VN"/>
              </w:rPr>
            </w:pPr>
            <w:r w:rsidRPr="00342862">
              <w:rPr>
                <w:sz w:val="22"/>
                <w:szCs w:val="22"/>
                <w:lang w:val="vi-VN"/>
              </w:rPr>
              <w:t>Báo cáo trình bày một vài ứng dụng của phóng xạ trong khoa học và đời sống; một số tác động tiêu cực của phóng xạ và các nguyên tắc an toàn khi sử dụng/tiếp xúc với các nguồn phóng xạ.</w:t>
            </w:r>
          </w:p>
        </w:tc>
        <w:tc>
          <w:tcPr>
            <w:tcW w:w="2269" w:type="dxa"/>
            <w:shd w:val="clear" w:color="auto" w:fill="auto"/>
            <w:vAlign w:val="center"/>
          </w:tcPr>
          <w:p w14:paraId="0D0F63E9" w14:textId="37D32302" w:rsidR="00026B3D" w:rsidRPr="00342862" w:rsidRDefault="00026B3D" w:rsidP="00026B3D">
            <w:pPr>
              <w:spacing w:line="360" w:lineRule="auto"/>
              <w:jc w:val="center"/>
              <w:rPr>
                <w:bCs/>
                <w:sz w:val="22"/>
                <w:szCs w:val="22"/>
                <w:lang w:val="vi-VN"/>
              </w:rPr>
            </w:pPr>
            <w:r w:rsidRPr="00342862">
              <w:rPr>
                <w:sz w:val="22"/>
                <w:szCs w:val="22"/>
              </w:rPr>
              <w:t>TS. Phan Thị Thanh Hồng</w:t>
            </w:r>
          </w:p>
        </w:tc>
        <w:tc>
          <w:tcPr>
            <w:tcW w:w="1298" w:type="dxa"/>
            <w:shd w:val="clear" w:color="auto" w:fill="auto"/>
            <w:vAlign w:val="center"/>
          </w:tcPr>
          <w:p w14:paraId="2278A502" w14:textId="2F9052A9" w:rsidR="00026B3D" w:rsidRPr="00342862" w:rsidRDefault="00026B3D" w:rsidP="00026B3D">
            <w:pPr>
              <w:spacing w:line="360" w:lineRule="auto"/>
              <w:jc w:val="center"/>
              <w:rPr>
                <w:bCs/>
                <w:sz w:val="22"/>
                <w:szCs w:val="22"/>
                <w:lang w:val="vi-VN"/>
              </w:rPr>
            </w:pPr>
            <w:r w:rsidRPr="00342862">
              <w:rPr>
                <w:bCs/>
                <w:sz w:val="22"/>
                <w:szCs w:val="22"/>
              </w:rPr>
              <w:t xml:space="preserve">Tháng </w:t>
            </w:r>
            <w:r w:rsidR="002B4FAD" w:rsidRPr="00342862">
              <w:rPr>
                <w:bCs/>
                <w:sz w:val="22"/>
                <w:szCs w:val="22"/>
              </w:rPr>
              <w:t>6</w:t>
            </w:r>
            <w:r w:rsidRPr="00342862">
              <w:rPr>
                <w:bCs/>
                <w:sz w:val="22"/>
                <w:szCs w:val="22"/>
              </w:rPr>
              <w:t>/2024</w:t>
            </w:r>
          </w:p>
        </w:tc>
        <w:tc>
          <w:tcPr>
            <w:tcW w:w="1732" w:type="dxa"/>
            <w:shd w:val="clear" w:color="auto" w:fill="auto"/>
            <w:vAlign w:val="center"/>
          </w:tcPr>
          <w:p w14:paraId="095EFC85" w14:textId="1E6B7F37" w:rsidR="00026B3D" w:rsidRPr="00342862" w:rsidRDefault="00026B3D" w:rsidP="00026B3D">
            <w:pPr>
              <w:spacing w:line="360" w:lineRule="auto"/>
              <w:jc w:val="center"/>
              <w:rPr>
                <w:sz w:val="22"/>
                <w:szCs w:val="22"/>
                <w:lang w:val="vi-VN"/>
              </w:rPr>
            </w:pPr>
            <w:r w:rsidRPr="00342862">
              <w:rPr>
                <w:sz w:val="22"/>
                <w:szCs w:val="22"/>
                <w:lang w:val="vi-VN"/>
              </w:rPr>
              <w:t>Trực tiếp + trực tuyến. Địa điểm: VPK Vật lý</w:t>
            </w:r>
          </w:p>
        </w:tc>
        <w:tc>
          <w:tcPr>
            <w:tcW w:w="1296" w:type="dxa"/>
            <w:shd w:val="clear" w:color="auto" w:fill="auto"/>
            <w:vAlign w:val="center"/>
          </w:tcPr>
          <w:p w14:paraId="1C0A3609" w14:textId="6B54D6E0" w:rsidR="00026B3D" w:rsidRPr="00342862" w:rsidRDefault="00026B3D" w:rsidP="00026B3D">
            <w:pPr>
              <w:spacing w:line="360" w:lineRule="auto"/>
              <w:jc w:val="center"/>
              <w:rPr>
                <w:bCs/>
                <w:sz w:val="22"/>
                <w:szCs w:val="22"/>
              </w:rPr>
            </w:pPr>
            <w:r w:rsidRPr="00342862">
              <w:rPr>
                <w:bCs/>
                <w:sz w:val="22"/>
                <w:szCs w:val="22"/>
              </w:rPr>
              <w:t>Tổ VLĐC</w:t>
            </w:r>
          </w:p>
        </w:tc>
      </w:tr>
      <w:tr w:rsidR="007F1E5E" w:rsidRPr="00342862" w14:paraId="1C368F10" w14:textId="77777777" w:rsidTr="00342862">
        <w:trPr>
          <w:jc w:val="center"/>
        </w:trPr>
        <w:tc>
          <w:tcPr>
            <w:tcW w:w="703" w:type="dxa"/>
            <w:shd w:val="clear" w:color="auto" w:fill="auto"/>
            <w:vAlign w:val="center"/>
          </w:tcPr>
          <w:p w14:paraId="0EEF5844" w14:textId="77777777" w:rsidR="007F1E5E" w:rsidRPr="00342862" w:rsidRDefault="007F1E5E" w:rsidP="007F1E5E">
            <w:pPr>
              <w:pStyle w:val="ListParagraph"/>
              <w:numPr>
                <w:ilvl w:val="0"/>
                <w:numId w:val="1"/>
              </w:numPr>
              <w:spacing w:line="360" w:lineRule="auto"/>
              <w:jc w:val="center"/>
              <w:rPr>
                <w:bCs/>
                <w:sz w:val="22"/>
                <w:szCs w:val="22"/>
                <w:lang w:val="vi-VN"/>
              </w:rPr>
            </w:pPr>
          </w:p>
        </w:tc>
        <w:tc>
          <w:tcPr>
            <w:tcW w:w="2997" w:type="dxa"/>
            <w:shd w:val="clear" w:color="auto" w:fill="auto"/>
            <w:vAlign w:val="center"/>
          </w:tcPr>
          <w:p w14:paraId="0F19E22D" w14:textId="21371AF1" w:rsidR="007F1E5E" w:rsidRPr="00342862" w:rsidRDefault="007F1E5E" w:rsidP="007F1E5E">
            <w:pPr>
              <w:spacing w:line="360" w:lineRule="auto"/>
              <w:rPr>
                <w:sz w:val="22"/>
                <w:szCs w:val="22"/>
                <w:lang w:val="vi-VN"/>
              </w:rPr>
            </w:pPr>
            <w:r w:rsidRPr="00342862">
              <w:rPr>
                <w:sz w:val="22"/>
                <w:szCs w:val="22"/>
                <w:lang w:val="vi-VN"/>
              </w:rPr>
              <w:t>Bài giảng về phần truyền nhiệt trong học phần phương pháp toán lý</w:t>
            </w:r>
          </w:p>
        </w:tc>
        <w:tc>
          <w:tcPr>
            <w:tcW w:w="5509" w:type="dxa"/>
            <w:shd w:val="clear" w:color="auto" w:fill="auto"/>
            <w:vAlign w:val="center"/>
          </w:tcPr>
          <w:p w14:paraId="6F069809" w14:textId="5A115382" w:rsidR="007F1E5E" w:rsidRPr="00342862" w:rsidRDefault="007F1E5E" w:rsidP="007F1E5E">
            <w:pPr>
              <w:spacing w:line="360" w:lineRule="auto"/>
              <w:jc w:val="both"/>
              <w:rPr>
                <w:sz w:val="22"/>
                <w:szCs w:val="22"/>
                <w:lang w:val="vi-VN"/>
              </w:rPr>
            </w:pPr>
            <w:r w:rsidRPr="00342862">
              <w:rPr>
                <w:sz w:val="22"/>
                <w:szCs w:val="22"/>
                <w:lang w:val="vi-VN"/>
              </w:rPr>
              <w:t xml:space="preserve">Báo cáo trình bày cấu trúc nội dung bài giảng phần truyền nhiệt theo trình tự từ đơn giản đến phức tạp, từ cơ sở lý thuyết đến ứng dụng thực tế, nhằm tạo ra một tài liệu tham khảo cho sinh viên ngành Sư phạm Vật lý. </w:t>
            </w:r>
          </w:p>
        </w:tc>
        <w:tc>
          <w:tcPr>
            <w:tcW w:w="2269" w:type="dxa"/>
            <w:shd w:val="clear" w:color="auto" w:fill="auto"/>
            <w:vAlign w:val="center"/>
          </w:tcPr>
          <w:p w14:paraId="6B037A3E" w14:textId="17D38079" w:rsidR="007F1E5E" w:rsidRPr="00342862" w:rsidRDefault="007F1E5E" w:rsidP="007F1E5E">
            <w:pPr>
              <w:spacing w:line="360" w:lineRule="auto"/>
              <w:jc w:val="center"/>
              <w:rPr>
                <w:sz w:val="22"/>
                <w:szCs w:val="22"/>
              </w:rPr>
            </w:pPr>
            <w:r w:rsidRPr="00342862">
              <w:rPr>
                <w:sz w:val="22"/>
                <w:szCs w:val="22"/>
              </w:rPr>
              <w:t>ThS. Nguyễn Thị Phương Lan</w:t>
            </w:r>
          </w:p>
        </w:tc>
        <w:tc>
          <w:tcPr>
            <w:tcW w:w="1298" w:type="dxa"/>
            <w:shd w:val="clear" w:color="auto" w:fill="auto"/>
            <w:vAlign w:val="center"/>
          </w:tcPr>
          <w:p w14:paraId="7F7588CB" w14:textId="5CCE3D61" w:rsidR="007F1E5E" w:rsidRPr="00342862" w:rsidRDefault="007F1E5E" w:rsidP="007F1E5E">
            <w:pPr>
              <w:spacing w:line="360" w:lineRule="auto"/>
              <w:jc w:val="center"/>
              <w:rPr>
                <w:bCs/>
                <w:sz w:val="22"/>
                <w:szCs w:val="22"/>
              </w:rPr>
            </w:pPr>
            <w:r w:rsidRPr="00342862">
              <w:rPr>
                <w:bCs/>
                <w:sz w:val="22"/>
                <w:szCs w:val="22"/>
              </w:rPr>
              <w:t>Tháng 6/2024</w:t>
            </w:r>
          </w:p>
        </w:tc>
        <w:tc>
          <w:tcPr>
            <w:tcW w:w="1732" w:type="dxa"/>
            <w:shd w:val="clear" w:color="auto" w:fill="auto"/>
            <w:vAlign w:val="center"/>
          </w:tcPr>
          <w:p w14:paraId="5B0DBFB7" w14:textId="4FE1C728" w:rsidR="007F1E5E" w:rsidRPr="00342862" w:rsidRDefault="007F1E5E" w:rsidP="007F1E5E">
            <w:pPr>
              <w:spacing w:line="360" w:lineRule="auto"/>
              <w:jc w:val="center"/>
              <w:rPr>
                <w:sz w:val="22"/>
                <w:szCs w:val="22"/>
                <w:lang w:val="vi-VN"/>
              </w:rPr>
            </w:pPr>
            <w:r w:rsidRPr="00342862">
              <w:rPr>
                <w:sz w:val="22"/>
                <w:szCs w:val="22"/>
                <w:lang w:val="vi-VN"/>
              </w:rPr>
              <w:t>Trực tiếp + trực tuyến. Địa điểm: VPK Vật lý</w:t>
            </w:r>
          </w:p>
        </w:tc>
        <w:tc>
          <w:tcPr>
            <w:tcW w:w="1296" w:type="dxa"/>
            <w:shd w:val="clear" w:color="auto" w:fill="auto"/>
            <w:vAlign w:val="center"/>
          </w:tcPr>
          <w:p w14:paraId="3980C5F1" w14:textId="2AE1F0FB" w:rsidR="007F1E5E" w:rsidRPr="00342862" w:rsidRDefault="00C30097" w:rsidP="007F1E5E">
            <w:pPr>
              <w:spacing w:line="360" w:lineRule="auto"/>
              <w:jc w:val="center"/>
              <w:rPr>
                <w:bCs/>
                <w:sz w:val="22"/>
                <w:szCs w:val="22"/>
              </w:rPr>
            </w:pPr>
            <w:r>
              <w:rPr>
                <w:bCs/>
                <w:sz w:val="22"/>
                <w:szCs w:val="22"/>
              </w:rPr>
              <w:t>Tổ VLLT</w:t>
            </w:r>
          </w:p>
        </w:tc>
      </w:tr>
      <w:tr w:rsidR="007F1E5E" w:rsidRPr="00342862" w14:paraId="25BB2996" w14:textId="77777777" w:rsidTr="00342862">
        <w:trPr>
          <w:jc w:val="center"/>
        </w:trPr>
        <w:tc>
          <w:tcPr>
            <w:tcW w:w="703" w:type="dxa"/>
            <w:shd w:val="clear" w:color="auto" w:fill="auto"/>
            <w:vAlign w:val="center"/>
          </w:tcPr>
          <w:p w14:paraId="12D113C7" w14:textId="77777777" w:rsidR="007F1E5E" w:rsidRPr="00342862" w:rsidRDefault="007F1E5E" w:rsidP="007F1E5E">
            <w:pPr>
              <w:pStyle w:val="ListParagraph"/>
              <w:numPr>
                <w:ilvl w:val="0"/>
                <w:numId w:val="1"/>
              </w:numPr>
              <w:spacing w:line="360" w:lineRule="auto"/>
              <w:jc w:val="center"/>
              <w:rPr>
                <w:bCs/>
                <w:sz w:val="22"/>
                <w:szCs w:val="22"/>
                <w:lang w:val="vi-VN"/>
              </w:rPr>
            </w:pPr>
          </w:p>
        </w:tc>
        <w:tc>
          <w:tcPr>
            <w:tcW w:w="2997" w:type="dxa"/>
            <w:shd w:val="clear" w:color="auto" w:fill="auto"/>
            <w:vAlign w:val="center"/>
          </w:tcPr>
          <w:p w14:paraId="79F06606" w14:textId="55258FB0" w:rsidR="007F1E5E" w:rsidRPr="00342862" w:rsidRDefault="007F1E5E" w:rsidP="007F1E5E">
            <w:pPr>
              <w:spacing w:line="360" w:lineRule="auto"/>
              <w:rPr>
                <w:sz w:val="22"/>
                <w:szCs w:val="22"/>
                <w:lang w:val="vi-VN"/>
              </w:rPr>
            </w:pPr>
            <w:r w:rsidRPr="00342862">
              <w:rPr>
                <w:sz w:val="22"/>
                <w:szCs w:val="22"/>
                <w:lang w:val="vi-VN"/>
              </w:rPr>
              <w:t>Tổng quan các nghiên cứu về chuyển pha ở Hố đen</w:t>
            </w:r>
          </w:p>
        </w:tc>
        <w:tc>
          <w:tcPr>
            <w:tcW w:w="5509" w:type="dxa"/>
            <w:shd w:val="clear" w:color="auto" w:fill="auto"/>
            <w:vAlign w:val="center"/>
          </w:tcPr>
          <w:p w14:paraId="1686DEE1" w14:textId="4A0D1B19" w:rsidR="007F1E5E" w:rsidRPr="00342862" w:rsidRDefault="007F1E5E" w:rsidP="007F1E5E">
            <w:pPr>
              <w:spacing w:line="360" w:lineRule="auto"/>
              <w:jc w:val="both"/>
              <w:rPr>
                <w:sz w:val="22"/>
                <w:szCs w:val="22"/>
                <w:lang w:val="vi-VN"/>
              </w:rPr>
            </w:pPr>
            <w:r w:rsidRPr="00342862">
              <w:rPr>
                <w:sz w:val="22"/>
                <w:szCs w:val="22"/>
                <w:lang w:val="vi-VN"/>
              </w:rPr>
              <w:t>Trình bày tổng quan các nghiên cứu về chuyển pha ở Hố đen</w:t>
            </w:r>
          </w:p>
        </w:tc>
        <w:tc>
          <w:tcPr>
            <w:tcW w:w="2269" w:type="dxa"/>
            <w:shd w:val="clear" w:color="auto" w:fill="auto"/>
            <w:vAlign w:val="center"/>
          </w:tcPr>
          <w:p w14:paraId="4F212A64" w14:textId="10E5207C" w:rsidR="007F1E5E" w:rsidRPr="00342862" w:rsidRDefault="007F1E5E" w:rsidP="007F1E5E">
            <w:pPr>
              <w:spacing w:line="360" w:lineRule="auto"/>
              <w:jc w:val="center"/>
              <w:rPr>
                <w:sz w:val="22"/>
                <w:szCs w:val="22"/>
              </w:rPr>
            </w:pPr>
            <w:r w:rsidRPr="00342862">
              <w:rPr>
                <w:sz w:val="22"/>
                <w:szCs w:val="22"/>
              </w:rPr>
              <w:t>TS. Hoàng Văn Quyết</w:t>
            </w:r>
          </w:p>
        </w:tc>
        <w:tc>
          <w:tcPr>
            <w:tcW w:w="1298" w:type="dxa"/>
            <w:shd w:val="clear" w:color="auto" w:fill="auto"/>
            <w:vAlign w:val="center"/>
          </w:tcPr>
          <w:p w14:paraId="46641133" w14:textId="6F15A7A6" w:rsidR="007F1E5E" w:rsidRPr="00342862" w:rsidRDefault="007F1E5E" w:rsidP="007F1E5E">
            <w:pPr>
              <w:spacing w:line="360" w:lineRule="auto"/>
              <w:jc w:val="center"/>
              <w:rPr>
                <w:bCs/>
                <w:sz w:val="22"/>
                <w:szCs w:val="22"/>
              </w:rPr>
            </w:pPr>
            <w:r w:rsidRPr="00342862">
              <w:rPr>
                <w:bCs/>
                <w:sz w:val="22"/>
                <w:szCs w:val="22"/>
              </w:rPr>
              <w:t>Tháng 6/2024</w:t>
            </w:r>
          </w:p>
        </w:tc>
        <w:tc>
          <w:tcPr>
            <w:tcW w:w="1732" w:type="dxa"/>
            <w:shd w:val="clear" w:color="auto" w:fill="auto"/>
            <w:vAlign w:val="center"/>
          </w:tcPr>
          <w:p w14:paraId="07F4A753" w14:textId="23A232F5" w:rsidR="007F1E5E" w:rsidRPr="00342862" w:rsidRDefault="007F1E5E" w:rsidP="007F1E5E">
            <w:pPr>
              <w:spacing w:line="360" w:lineRule="auto"/>
              <w:jc w:val="center"/>
              <w:rPr>
                <w:sz w:val="22"/>
                <w:szCs w:val="22"/>
                <w:lang w:val="vi-VN"/>
              </w:rPr>
            </w:pPr>
            <w:r w:rsidRPr="00342862">
              <w:rPr>
                <w:sz w:val="22"/>
                <w:szCs w:val="22"/>
                <w:lang w:val="vi-VN"/>
              </w:rPr>
              <w:t>Trực tiếp + trực tuyến. Địa điểm: VPK Vật lý</w:t>
            </w:r>
          </w:p>
        </w:tc>
        <w:tc>
          <w:tcPr>
            <w:tcW w:w="1296" w:type="dxa"/>
            <w:shd w:val="clear" w:color="auto" w:fill="auto"/>
            <w:vAlign w:val="center"/>
          </w:tcPr>
          <w:p w14:paraId="4FC3CDCE" w14:textId="124BACBE" w:rsidR="007F1E5E" w:rsidRPr="00342862" w:rsidRDefault="00CF67AB" w:rsidP="007F1E5E">
            <w:pPr>
              <w:spacing w:line="360" w:lineRule="auto"/>
              <w:jc w:val="center"/>
              <w:rPr>
                <w:bCs/>
                <w:sz w:val="22"/>
                <w:szCs w:val="22"/>
              </w:rPr>
            </w:pPr>
            <w:r>
              <w:rPr>
                <w:bCs/>
                <w:sz w:val="22"/>
                <w:szCs w:val="22"/>
              </w:rPr>
              <w:t>Tổ VLĐC</w:t>
            </w:r>
          </w:p>
        </w:tc>
      </w:tr>
      <w:tr w:rsidR="007F1E5E" w:rsidRPr="00342862" w14:paraId="266129E3" w14:textId="77777777" w:rsidTr="00342862">
        <w:trPr>
          <w:jc w:val="center"/>
        </w:trPr>
        <w:tc>
          <w:tcPr>
            <w:tcW w:w="703" w:type="dxa"/>
            <w:shd w:val="clear" w:color="auto" w:fill="auto"/>
            <w:vAlign w:val="center"/>
          </w:tcPr>
          <w:p w14:paraId="1698C0F3" w14:textId="77777777" w:rsidR="007F1E5E" w:rsidRPr="00342862" w:rsidRDefault="007F1E5E" w:rsidP="007F1E5E">
            <w:pPr>
              <w:pStyle w:val="ListParagraph"/>
              <w:numPr>
                <w:ilvl w:val="0"/>
                <w:numId w:val="1"/>
              </w:numPr>
              <w:spacing w:line="360" w:lineRule="auto"/>
              <w:jc w:val="center"/>
              <w:rPr>
                <w:bCs/>
                <w:sz w:val="22"/>
                <w:szCs w:val="22"/>
                <w:lang w:val="vi-VN"/>
              </w:rPr>
            </w:pPr>
          </w:p>
        </w:tc>
        <w:tc>
          <w:tcPr>
            <w:tcW w:w="2997" w:type="dxa"/>
            <w:shd w:val="clear" w:color="auto" w:fill="auto"/>
            <w:vAlign w:val="center"/>
          </w:tcPr>
          <w:p w14:paraId="7D2EEAF0" w14:textId="61C074CF" w:rsidR="007F1E5E" w:rsidRPr="00342862" w:rsidRDefault="007F1E5E" w:rsidP="007F1E5E">
            <w:pPr>
              <w:spacing w:line="360" w:lineRule="auto"/>
              <w:rPr>
                <w:sz w:val="22"/>
                <w:szCs w:val="22"/>
                <w:lang w:val="vi-VN"/>
              </w:rPr>
            </w:pPr>
            <w:r w:rsidRPr="00342862">
              <w:rPr>
                <w:sz w:val="22"/>
                <w:szCs w:val="22"/>
              </w:rPr>
              <w:t>Nghiên cứu chuyển pha trong hố đen Reissner-Nordstrom</w:t>
            </w:r>
          </w:p>
        </w:tc>
        <w:tc>
          <w:tcPr>
            <w:tcW w:w="5509" w:type="dxa"/>
            <w:shd w:val="clear" w:color="auto" w:fill="auto"/>
            <w:vAlign w:val="center"/>
          </w:tcPr>
          <w:p w14:paraId="0BF7F007" w14:textId="2F4E2090" w:rsidR="007F1E5E" w:rsidRPr="00342862" w:rsidRDefault="007F1E5E" w:rsidP="007F1E5E">
            <w:pPr>
              <w:spacing w:line="360" w:lineRule="auto"/>
              <w:jc w:val="both"/>
              <w:rPr>
                <w:sz w:val="22"/>
                <w:szCs w:val="22"/>
                <w:lang w:val="vi-VN"/>
              </w:rPr>
            </w:pPr>
            <w:r w:rsidRPr="00342862">
              <w:rPr>
                <w:sz w:val="22"/>
                <w:szCs w:val="22"/>
                <w:lang w:val="vi-VN"/>
              </w:rPr>
              <w:t>Trong Seminar tôi sẽ trình bày một số kết quả nghiên cứu ứng với chuyển pha trong hố đen Reissner-Nordstrom</w:t>
            </w:r>
          </w:p>
        </w:tc>
        <w:tc>
          <w:tcPr>
            <w:tcW w:w="2269" w:type="dxa"/>
            <w:shd w:val="clear" w:color="auto" w:fill="auto"/>
            <w:vAlign w:val="center"/>
          </w:tcPr>
          <w:p w14:paraId="41BFF351" w14:textId="6343F559" w:rsidR="007F1E5E" w:rsidRPr="00342862" w:rsidRDefault="007F1E5E" w:rsidP="007F1E5E">
            <w:pPr>
              <w:spacing w:line="360" w:lineRule="auto"/>
              <w:jc w:val="center"/>
              <w:rPr>
                <w:sz w:val="22"/>
                <w:szCs w:val="22"/>
              </w:rPr>
            </w:pPr>
            <w:r w:rsidRPr="00342862">
              <w:rPr>
                <w:sz w:val="22"/>
                <w:szCs w:val="22"/>
              </w:rPr>
              <w:t>TS. Hoàng Văn Quyết</w:t>
            </w:r>
          </w:p>
        </w:tc>
        <w:tc>
          <w:tcPr>
            <w:tcW w:w="1298" w:type="dxa"/>
            <w:shd w:val="clear" w:color="auto" w:fill="auto"/>
            <w:vAlign w:val="center"/>
          </w:tcPr>
          <w:p w14:paraId="7BE63BCB" w14:textId="2CCD7D59" w:rsidR="007F1E5E" w:rsidRPr="00342862" w:rsidRDefault="007F1E5E" w:rsidP="007F1E5E">
            <w:pPr>
              <w:spacing w:line="360" w:lineRule="auto"/>
              <w:jc w:val="center"/>
              <w:rPr>
                <w:bCs/>
                <w:sz w:val="22"/>
                <w:szCs w:val="22"/>
              </w:rPr>
            </w:pPr>
            <w:r w:rsidRPr="00342862">
              <w:rPr>
                <w:bCs/>
                <w:sz w:val="22"/>
                <w:szCs w:val="22"/>
              </w:rPr>
              <w:t>Tháng 6/2024</w:t>
            </w:r>
          </w:p>
        </w:tc>
        <w:tc>
          <w:tcPr>
            <w:tcW w:w="1732" w:type="dxa"/>
            <w:shd w:val="clear" w:color="auto" w:fill="auto"/>
            <w:vAlign w:val="center"/>
          </w:tcPr>
          <w:p w14:paraId="4A90E4FD" w14:textId="2089AA49" w:rsidR="007F1E5E" w:rsidRPr="00342862" w:rsidRDefault="007F1E5E" w:rsidP="007F1E5E">
            <w:pPr>
              <w:spacing w:line="360" w:lineRule="auto"/>
              <w:jc w:val="center"/>
              <w:rPr>
                <w:sz w:val="22"/>
                <w:szCs w:val="22"/>
                <w:lang w:val="vi-VN"/>
              </w:rPr>
            </w:pPr>
            <w:r w:rsidRPr="00342862">
              <w:rPr>
                <w:sz w:val="22"/>
                <w:szCs w:val="22"/>
                <w:lang w:val="vi-VN"/>
              </w:rPr>
              <w:t>Trực tiếp + trực tuyến. Địa điểm: VPK Vật lý</w:t>
            </w:r>
          </w:p>
        </w:tc>
        <w:tc>
          <w:tcPr>
            <w:tcW w:w="1296" w:type="dxa"/>
            <w:shd w:val="clear" w:color="auto" w:fill="auto"/>
            <w:vAlign w:val="center"/>
          </w:tcPr>
          <w:p w14:paraId="33AD9CB2" w14:textId="259E4131" w:rsidR="007F1E5E" w:rsidRPr="00342862" w:rsidRDefault="00CF67AB" w:rsidP="007F1E5E">
            <w:pPr>
              <w:spacing w:line="360" w:lineRule="auto"/>
              <w:jc w:val="center"/>
              <w:rPr>
                <w:bCs/>
                <w:sz w:val="22"/>
                <w:szCs w:val="22"/>
              </w:rPr>
            </w:pPr>
            <w:r>
              <w:rPr>
                <w:bCs/>
                <w:sz w:val="22"/>
                <w:szCs w:val="22"/>
              </w:rPr>
              <w:t>Tổ VLĐC</w:t>
            </w:r>
          </w:p>
        </w:tc>
      </w:tr>
      <w:tr w:rsidR="007F1E5E" w:rsidRPr="00342862" w14:paraId="68EE149B" w14:textId="77777777" w:rsidTr="00342862">
        <w:trPr>
          <w:jc w:val="center"/>
        </w:trPr>
        <w:tc>
          <w:tcPr>
            <w:tcW w:w="703" w:type="dxa"/>
            <w:shd w:val="clear" w:color="auto" w:fill="auto"/>
            <w:vAlign w:val="center"/>
          </w:tcPr>
          <w:p w14:paraId="1680C945" w14:textId="77777777" w:rsidR="007F1E5E" w:rsidRPr="00342862" w:rsidRDefault="007F1E5E" w:rsidP="007F1E5E">
            <w:pPr>
              <w:pStyle w:val="ListParagraph"/>
              <w:numPr>
                <w:ilvl w:val="0"/>
                <w:numId w:val="1"/>
              </w:numPr>
              <w:spacing w:line="360" w:lineRule="auto"/>
              <w:jc w:val="center"/>
              <w:rPr>
                <w:bCs/>
                <w:sz w:val="22"/>
                <w:szCs w:val="22"/>
                <w:lang w:val="vi-VN"/>
              </w:rPr>
            </w:pPr>
          </w:p>
        </w:tc>
        <w:tc>
          <w:tcPr>
            <w:tcW w:w="2997" w:type="dxa"/>
            <w:shd w:val="clear" w:color="auto" w:fill="auto"/>
            <w:vAlign w:val="center"/>
          </w:tcPr>
          <w:p w14:paraId="65B61B14" w14:textId="0EB2ECCF" w:rsidR="007F1E5E" w:rsidRPr="00342862" w:rsidRDefault="007F1E5E" w:rsidP="007F1E5E">
            <w:pPr>
              <w:spacing w:line="360" w:lineRule="auto"/>
              <w:rPr>
                <w:sz w:val="22"/>
                <w:szCs w:val="22"/>
                <w:lang w:val="vi-VN"/>
              </w:rPr>
            </w:pPr>
            <w:r w:rsidRPr="00342862">
              <w:rPr>
                <w:sz w:val="22"/>
                <w:szCs w:val="22"/>
                <w:lang w:val="vi-VN"/>
              </w:rPr>
              <w:t>Sử Dụng Tinkercad Để Mô phỏng và Lập trình Cho Một số Dự Án Mạch Điện Tử với Arduino</w:t>
            </w:r>
          </w:p>
        </w:tc>
        <w:tc>
          <w:tcPr>
            <w:tcW w:w="5509" w:type="dxa"/>
            <w:shd w:val="clear" w:color="auto" w:fill="auto"/>
            <w:vAlign w:val="center"/>
          </w:tcPr>
          <w:p w14:paraId="1639C541" w14:textId="01336FCF" w:rsidR="007F1E5E" w:rsidRPr="00342862" w:rsidRDefault="007F1E5E" w:rsidP="007F1E5E">
            <w:pPr>
              <w:spacing w:line="360" w:lineRule="auto"/>
              <w:jc w:val="both"/>
              <w:rPr>
                <w:sz w:val="22"/>
                <w:szCs w:val="22"/>
                <w:lang w:val="vi-VN"/>
              </w:rPr>
            </w:pPr>
            <w:r w:rsidRPr="00342862">
              <w:rPr>
                <w:sz w:val="22"/>
                <w:szCs w:val="22"/>
                <w:lang w:val="vi-VN"/>
              </w:rPr>
              <w:t>Báo cáo này trình bày cách sử dụng Tinkercad để mô phỏng và lập trình cho một số dự án mạch điện tử với Arduino. Tinkercad là công cụ trực quan, dễ sử dụng, giúp người dùng thiết kế, thử nghiệm và lập trình các mạch Arduino mà không cần phần cứng thực tế. Nội dung báo cáo sẽ bao gồm các bước cơ bản để thiết kế mạch, cách tích hợp các linh kiện điện tử, và lập trình Arduino trên nền tảng Tinkercad. Ngoài ra, báo cáo cũng đề cập đến một số ví dụ ứng dụng thực tế, nhằm làm rõ hơn về quy trình phát triển và kiểm tra mạch điện tử thông qua mô phỏng.</w:t>
            </w:r>
          </w:p>
        </w:tc>
        <w:tc>
          <w:tcPr>
            <w:tcW w:w="2269" w:type="dxa"/>
            <w:shd w:val="clear" w:color="auto" w:fill="auto"/>
            <w:vAlign w:val="center"/>
          </w:tcPr>
          <w:p w14:paraId="4151132C" w14:textId="2D550AED" w:rsidR="007F1E5E" w:rsidRPr="00342862" w:rsidRDefault="007F1E5E" w:rsidP="007F1E5E">
            <w:pPr>
              <w:spacing w:line="360" w:lineRule="auto"/>
              <w:jc w:val="center"/>
              <w:rPr>
                <w:sz w:val="22"/>
                <w:szCs w:val="22"/>
              </w:rPr>
            </w:pPr>
            <w:r w:rsidRPr="00342862">
              <w:rPr>
                <w:sz w:val="22"/>
                <w:szCs w:val="22"/>
              </w:rPr>
              <w:t>PGS. TS. Trần Quang Huy</w:t>
            </w:r>
          </w:p>
        </w:tc>
        <w:tc>
          <w:tcPr>
            <w:tcW w:w="1298" w:type="dxa"/>
            <w:shd w:val="clear" w:color="auto" w:fill="auto"/>
            <w:vAlign w:val="center"/>
          </w:tcPr>
          <w:p w14:paraId="5E59608A" w14:textId="624E847D" w:rsidR="007F1E5E" w:rsidRPr="00342862" w:rsidRDefault="007F1E5E" w:rsidP="007F1E5E">
            <w:pPr>
              <w:spacing w:line="360" w:lineRule="auto"/>
              <w:jc w:val="center"/>
              <w:rPr>
                <w:bCs/>
                <w:sz w:val="22"/>
                <w:szCs w:val="22"/>
              </w:rPr>
            </w:pPr>
            <w:r w:rsidRPr="00342862">
              <w:rPr>
                <w:bCs/>
                <w:sz w:val="22"/>
                <w:szCs w:val="22"/>
              </w:rPr>
              <w:t>Tháng 6/2024</w:t>
            </w:r>
          </w:p>
        </w:tc>
        <w:tc>
          <w:tcPr>
            <w:tcW w:w="1732" w:type="dxa"/>
            <w:shd w:val="clear" w:color="auto" w:fill="auto"/>
            <w:vAlign w:val="center"/>
          </w:tcPr>
          <w:p w14:paraId="25D97B01" w14:textId="5C567EB8" w:rsidR="007F1E5E" w:rsidRPr="00342862" w:rsidRDefault="007F1E5E" w:rsidP="007F1E5E">
            <w:pPr>
              <w:spacing w:line="360" w:lineRule="auto"/>
              <w:jc w:val="center"/>
              <w:rPr>
                <w:sz w:val="22"/>
                <w:szCs w:val="22"/>
                <w:lang w:val="vi-VN"/>
              </w:rPr>
            </w:pPr>
            <w:r w:rsidRPr="00342862">
              <w:rPr>
                <w:sz w:val="22"/>
                <w:szCs w:val="22"/>
                <w:lang w:val="vi-VN"/>
              </w:rPr>
              <w:t>Trực tiếp + trực tuyến. Địa điểm: VPK Vật lý</w:t>
            </w:r>
          </w:p>
        </w:tc>
        <w:tc>
          <w:tcPr>
            <w:tcW w:w="1296" w:type="dxa"/>
            <w:shd w:val="clear" w:color="auto" w:fill="auto"/>
            <w:vAlign w:val="center"/>
          </w:tcPr>
          <w:p w14:paraId="2350AC48" w14:textId="0DA17D51" w:rsidR="007F1E5E" w:rsidRPr="00342862" w:rsidRDefault="007F1E5E" w:rsidP="007F1E5E">
            <w:pPr>
              <w:spacing w:line="360" w:lineRule="auto"/>
              <w:jc w:val="center"/>
              <w:rPr>
                <w:bCs/>
                <w:sz w:val="22"/>
                <w:szCs w:val="22"/>
              </w:rPr>
            </w:pPr>
            <w:r w:rsidRPr="00342862">
              <w:rPr>
                <w:bCs/>
                <w:sz w:val="22"/>
                <w:szCs w:val="22"/>
              </w:rPr>
              <w:t>Tổ VLCR-KT</w:t>
            </w:r>
          </w:p>
        </w:tc>
      </w:tr>
    </w:tbl>
    <w:p w14:paraId="433B6B15" w14:textId="723B68B4" w:rsidR="003305C0" w:rsidRDefault="003305C0" w:rsidP="003305C0">
      <w:pPr>
        <w:rPr>
          <w:lang w:val="vi-VN"/>
        </w:rPr>
      </w:pPr>
      <w:r w:rsidRPr="003155B7">
        <w:rPr>
          <w:lang w:val="vi-VN"/>
        </w:rPr>
        <w:t xml:space="preserve">Danh sách có </w:t>
      </w:r>
      <w:r w:rsidR="00E72644" w:rsidRPr="003155B7">
        <w:t>0</w:t>
      </w:r>
      <w:r w:rsidR="003155B7" w:rsidRPr="003155B7">
        <w:t>6</w:t>
      </w:r>
      <w:r w:rsidRPr="003155B7">
        <w:rPr>
          <w:lang w:val="vi-VN"/>
        </w:rPr>
        <w:t xml:space="preserve"> seminar</w:t>
      </w:r>
      <w:r>
        <w:rPr>
          <w:lang w:val="vi-VN"/>
        </w:rPr>
        <w:t xml:space="preserve"> </w:t>
      </w:r>
    </w:p>
    <w:p w14:paraId="5987D600" w14:textId="77777777" w:rsidR="003305C0" w:rsidRDefault="003305C0" w:rsidP="003305C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3305C0" w:rsidRPr="007F049C" w14:paraId="5EAFF3B2" w14:textId="77777777" w:rsidTr="00D8518A">
        <w:tc>
          <w:tcPr>
            <w:tcW w:w="4392" w:type="dxa"/>
          </w:tcPr>
          <w:p w14:paraId="4B29A1E1" w14:textId="77777777" w:rsidR="003305C0" w:rsidRPr="008931B0" w:rsidRDefault="003305C0" w:rsidP="002901A9">
            <w:pPr>
              <w:jc w:val="center"/>
              <w:rPr>
                <w:sz w:val="24"/>
                <w:szCs w:val="24"/>
                <w:lang w:val="vi-VN"/>
              </w:rPr>
            </w:pPr>
            <w:r w:rsidRPr="008931B0">
              <w:rPr>
                <w:sz w:val="24"/>
                <w:szCs w:val="24"/>
                <w:lang w:val="vi-VN"/>
              </w:rPr>
              <w:t>Người lập danh sách</w:t>
            </w:r>
          </w:p>
          <w:p w14:paraId="17341373" w14:textId="77777777" w:rsidR="003305C0" w:rsidRPr="008931B0" w:rsidRDefault="003305C0" w:rsidP="002901A9">
            <w:pPr>
              <w:jc w:val="center"/>
              <w:rPr>
                <w:sz w:val="24"/>
                <w:szCs w:val="24"/>
                <w:lang w:val="vi-VN"/>
              </w:rPr>
            </w:pPr>
          </w:p>
          <w:p w14:paraId="43DAED08" w14:textId="77777777" w:rsidR="003305C0" w:rsidRPr="008931B0" w:rsidRDefault="003305C0" w:rsidP="002901A9">
            <w:pPr>
              <w:rPr>
                <w:sz w:val="24"/>
                <w:szCs w:val="24"/>
                <w:lang w:val="vi-VN"/>
              </w:rPr>
            </w:pPr>
          </w:p>
          <w:p w14:paraId="40C425F8" w14:textId="77777777" w:rsidR="003305C0" w:rsidRPr="007F049C" w:rsidRDefault="003305C0" w:rsidP="002901A9">
            <w:pPr>
              <w:jc w:val="center"/>
              <w:rPr>
                <w:sz w:val="24"/>
                <w:szCs w:val="24"/>
                <w:lang w:val="vi-VN"/>
              </w:rPr>
            </w:pPr>
          </w:p>
          <w:p w14:paraId="5B8E9F36" w14:textId="77777777" w:rsidR="000F6978" w:rsidRPr="007F049C" w:rsidRDefault="000F6978" w:rsidP="002901A9">
            <w:pPr>
              <w:jc w:val="center"/>
              <w:rPr>
                <w:sz w:val="24"/>
                <w:szCs w:val="24"/>
                <w:lang w:val="vi-VN"/>
              </w:rPr>
            </w:pPr>
          </w:p>
          <w:p w14:paraId="2F087083" w14:textId="77777777" w:rsidR="003305C0" w:rsidRPr="008931B0" w:rsidRDefault="003305C0" w:rsidP="002901A9">
            <w:pPr>
              <w:jc w:val="center"/>
              <w:rPr>
                <w:sz w:val="24"/>
                <w:szCs w:val="24"/>
                <w:lang w:val="vi-VN"/>
              </w:rPr>
            </w:pPr>
            <w:r w:rsidRPr="008931B0">
              <w:rPr>
                <w:sz w:val="24"/>
                <w:szCs w:val="24"/>
                <w:lang w:val="vi-VN"/>
              </w:rPr>
              <w:t>Phạm Văn Hào</w:t>
            </w:r>
          </w:p>
        </w:tc>
        <w:tc>
          <w:tcPr>
            <w:tcW w:w="4392" w:type="dxa"/>
          </w:tcPr>
          <w:p w14:paraId="71D120F0" w14:textId="77777777" w:rsidR="003305C0" w:rsidRPr="008931B0" w:rsidRDefault="003305C0" w:rsidP="002901A9">
            <w:pPr>
              <w:rPr>
                <w:sz w:val="24"/>
                <w:szCs w:val="24"/>
                <w:lang w:val="vi-VN"/>
              </w:rPr>
            </w:pPr>
          </w:p>
        </w:tc>
        <w:tc>
          <w:tcPr>
            <w:tcW w:w="4392" w:type="dxa"/>
          </w:tcPr>
          <w:p w14:paraId="7EE97EBC" w14:textId="60A4F1F7" w:rsidR="003305C0" w:rsidRPr="008931B0" w:rsidRDefault="003305C0" w:rsidP="002901A9">
            <w:pPr>
              <w:jc w:val="center"/>
              <w:rPr>
                <w:sz w:val="24"/>
                <w:szCs w:val="24"/>
                <w:lang w:val="vi-VN"/>
              </w:rPr>
            </w:pPr>
            <w:r w:rsidRPr="008931B0">
              <w:rPr>
                <w:sz w:val="24"/>
                <w:szCs w:val="24"/>
                <w:lang w:val="vi-VN"/>
              </w:rPr>
              <w:t xml:space="preserve">Xác nhận của </w:t>
            </w:r>
            <w:r w:rsidR="00B07D1B" w:rsidRPr="008931B0">
              <w:rPr>
                <w:sz w:val="24"/>
                <w:szCs w:val="24"/>
                <w:lang w:val="vi-VN"/>
              </w:rPr>
              <w:t>k</w:t>
            </w:r>
            <w:r w:rsidRPr="008931B0">
              <w:rPr>
                <w:sz w:val="24"/>
                <w:szCs w:val="24"/>
                <w:lang w:val="vi-VN"/>
              </w:rPr>
              <w:t>hoa</w:t>
            </w:r>
            <w:r w:rsidR="00B07D1B" w:rsidRPr="008931B0">
              <w:rPr>
                <w:sz w:val="24"/>
                <w:szCs w:val="24"/>
                <w:lang w:val="vi-VN"/>
              </w:rPr>
              <w:t xml:space="preserve"> Vật lý</w:t>
            </w:r>
          </w:p>
        </w:tc>
      </w:tr>
    </w:tbl>
    <w:p w14:paraId="71878712" w14:textId="77777777" w:rsidR="003305C0" w:rsidRPr="00BD2330" w:rsidRDefault="003305C0" w:rsidP="00D8518A">
      <w:pPr>
        <w:rPr>
          <w:lang w:val="vi-VN"/>
        </w:rPr>
      </w:pPr>
    </w:p>
    <w:sectPr w:rsidR="003305C0" w:rsidRPr="00BD2330" w:rsidSect="001C2F56">
      <w:footerReference w:type="default" r:id="rId7"/>
      <w:pgSz w:w="16834" w:h="11909" w:orient="landscape" w:code="9"/>
      <w:pgMar w:top="1418" w:right="1418" w:bottom="1418" w:left="1418"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D938" w14:textId="77777777" w:rsidR="00CD7521" w:rsidRDefault="00CD7521" w:rsidP="00962F7C">
      <w:r>
        <w:separator/>
      </w:r>
    </w:p>
  </w:endnote>
  <w:endnote w:type="continuationSeparator" w:id="0">
    <w:p w14:paraId="193A2C87" w14:textId="77777777" w:rsidR="00CD7521" w:rsidRDefault="00CD7521"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179162"/>
      <w:docPartObj>
        <w:docPartGallery w:val="Page Numbers (Bottom of Page)"/>
        <w:docPartUnique/>
      </w:docPartObj>
    </w:sdtPr>
    <w:sdtEndPr>
      <w:rPr>
        <w:noProof/>
      </w:rPr>
    </w:sdtEndPr>
    <w:sdtContent>
      <w:p w14:paraId="2EDBEFB6" w14:textId="7A923835" w:rsidR="001C2F56" w:rsidRDefault="001C2F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901EC" w14:textId="77777777" w:rsidR="00962F7C" w:rsidRDefault="0096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6E9F" w14:textId="77777777" w:rsidR="00CD7521" w:rsidRDefault="00CD7521" w:rsidP="00962F7C">
      <w:r>
        <w:separator/>
      </w:r>
    </w:p>
  </w:footnote>
  <w:footnote w:type="continuationSeparator" w:id="0">
    <w:p w14:paraId="6BFADF76" w14:textId="77777777" w:rsidR="00CD7521" w:rsidRDefault="00CD7521"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5167A"/>
    <w:multiLevelType w:val="hybridMultilevel"/>
    <w:tmpl w:val="F8242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987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0"/>
    <w:rsid w:val="00026B3D"/>
    <w:rsid w:val="00034A49"/>
    <w:rsid w:val="00065F01"/>
    <w:rsid w:val="000C7CD1"/>
    <w:rsid w:val="000E112D"/>
    <w:rsid w:val="000F6978"/>
    <w:rsid w:val="00121E55"/>
    <w:rsid w:val="001503D2"/>
    <w:rsid w:val="00194116"/>
    <w:rsid w:val="001B2706"/>
    <w:rsid w:val="001C0791"/>
    <w:rsid w:val="001C2F56"/>
    <w:rsid w:val="001D14AF"/>
    <w:rsid w:val="001E0B68"/>
    <w:rsid w:val="002B4FAD"/>
    <w:rsid w:val="002D1823"/>
    <w:rsid w:val="003155B7"/>
    <w:rsid w:val="003213BD"/>
    <w:rsid w:val="00325EA1"/>
    <w:rsid w:val="003305C0"/>
    <w:rsid w:val="00337B28"/>
    <w:rsid w:val="00342862"/>
    <w:rsid w:val="00346352"/>
    <w:rsid w:val="003518FA"/>
    <w:rsid w:val="00386825"/>
    <w:rsid w:val="003B0D6C"/>
    <w:rsid w:val="003B0E4C"/>
    <w:rsid w:val="003B325F"/>
    <w:rsid w:val="003B7325"/>
    <w:rsid w:val="003D00E4"/>
    <w:rsid w:val="00410E14"/>
    <w:rsid w:val="00411CE1"/>
    <w:rsid w:val="00415109"/>
    <w:rsid w:val="00417ABB"/>
    <w:rsid w:val="00424988"/>
    <w:rsid w:val="00437BF8"/>
    <w:rsid w:val="00462D2E"/>
    <w:rsid w:val="00474C98"/>
    <w:rsid w:val="00485E64"/>
    <w:rsid w:val="004A3F2D"/>
    <w:rsid w:val="004B0705"/>
    <w:rsid w:val="004E545C"/>
    <w:rsid w:val="004E6176"/>
    <w:rsid w:val="00554E89"/>
    <w:rsid w:val="005763F0"/>
    <w:rsid w:val="00584BEF"/>
    <w:rsid w:val="006130DB"/>
    <w:rsid w:val="006632D2"/>
    <w:rsid w:val="006B4034"/>
    <w:rsid w:val="006B5E86"/>
    <w:rsid w:val="006C12D1"/>
    <w:rsid w:val="007235DB"/>
    <w:rsid w:val="00750042"/>
    <w:rsid w:val="007553A7"/>
    <w:rsid w:val="00756AA6"/>
    <w:rsid w:val="00761D08"/>
    <w:rsid w:val="00773DD8"/>
    <w:rsid w:val="00776E53"/>
    <w:rsid w:val="00777793"/>
    <w:rsid w:val="007C209C"/>
    <w:rsid w:val="007C677C"/>
    <w:rsid w:val="007D5957"/>
    <w:rsid w:val="007F049C"/>
    <w:rsid w:val="007F1E5E"/>
    <w:rsid w:val="00850C47"/>
    <w:rsid w:val="00862353"/>
    <w:rsid w:val="008931B0"/>
    <w:rsid w:val="008B13C8"/>
    <w:rsid w:val="009205F3"/>
    <w:rsid w:val="00962F7C"/>
    <w:rsid w:val="0096411B"/>
    <w:rsid w:val="009642BD"/>
    <w:rsid w:val="00965DAA"/>
    <w:rsid w:val="009C4605"/>
    <w:rsid w:val="009F2DB6"/>
    <w:rsid w:val="00A67D28"/>
    <w:rsid w:val="00AC0758"/>
    <w:rsid w:val="00B07D1B"/>
    <w:rsid w:val="00B811D9"/>
    <w:rsid w:val="00B81B57"/>
    <w:rsid w:val="00BD2330"/>
    <w:rsid w:val="00C262F8"/>
    <w:rsid w:val="00C30097"/>
    <w:rsid w:val="00C46E8E"/>
    <w:rsid w:val="00C67AC2"/>
    <w:rsid w:val="00C93C99"/>
    <w:rsid w:val="00CA4EB9"/>
    <w:rsid w:val="00CB6342"/>
    <w:rsid w:val="00CB6F7A"/>
    <w:rsid w:val="00CD7521"/>
    <w:rsid w:val="00CF67AB"/>
    <w:rsid w:val="00CF7BCB"/>
    <w:rsid w:val="00D01515"/>
    <w:rsid w:val="00D460B1"/>
    <w:rsid w:val="00D5331C"/>
    <w:rsid w:val="00D8121B"/>
    <w:rsid w:val="00D8518A"/>
    <w:rsid w:val="00D924B3"/>
    <w:rsid w:val="00DC25E6"/>
    <w:rsid w:val="00E72644"/>
    <w:rsid w:val="00E7719F"/>
    <w:rsid w:val="00EA2656"/>
    <w:rsid w:val="00F0692C"/>
    <w:rsid w:val="00F15CEB"/>
    <w:rsid w:val="00F27D79"/>
    <w:rsid w:val="00F31C89"/>
    <w:rsid w:val="00F458D0"/>
    <w:rsid w:val="00F75A9A"/>
    <w:rsid w:val="00F87B34"/>
    <w:rsid w:val="00F97774"/>
    <w:rsid w:val="00FD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3E5"/>
  <w15:chartTrackingRefBased/>
  <w15:docId w15:val="{544F69EF-DE9F-499A-9B79-DAEDC35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C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C0"/>
    <w:pPr>
      <w:spacing w:line="240" w:lineRule="auto"/>
    </w:pPr>
    <w:rPr>
      <w:rFonts w:eastAsiaTheme="minorEastAsia"/>
      <w:sz w:val="28"/>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49"/>
    <w:pPr>
      <w:ind w:left="720"/>
      <w:contextualSpacing/>
    </w:pPr>
  </w:style>
  <w:style w:type="paragraph" w:styleId="Header">
    <w:name w:val="header"/>
    <w:basedOn w:val="Normal"/>
    <w:link w:val="HeaderChar"/>
    <w:uiPriority w:val="99"/>
    <w:unhideWhenUsed/>
    <w:rsid w:val="00962F7C"/>
    <w:pPr>
      <w:tabs>
        <w:tab w:val="center" w:pos="4680"/>
        <w:tab w:val="right" w:pos="9360"/>
      </w:tabs>
    </w:pPr>
  </w:style>
  <w:style w:type="character" w:customStyle="1" w:styleId="HeaderChar">
    <w:name w:val="Header Char"/>
    <w:basedOn w:val="DefaultParagraphFont"/>
    <w:link w:val="Header"/>
    <w:uiPriority w:val="99"/>
    <w:rsid w:val="00962F7C"/>
    <w:rPr>
      <w:rFonts w:eastAsia="Times New Roman"/>
    </w:rPr>
  </w:style>
  <w:style w:type="paragraph" w:styleId="Footer">
    <w:name w:val="footer"/>
    <w:basedOn w:val="Normal"/>
    <w:link w:val="FooterChar"/>
    <w:uiPriority w:val="99"/>
    <w:unhideWhenUsed/>
    <w:rsid w:val="00962F7C"/>
    <w:pPr>
      <w:tabs>
        <w:tab w:val="center" w:pos="4680"/>
        <w:tab w:val="right" w:pos="9360"/>
      </w:tabs>
    </w:pPr>
  </w:style>
  <w:style w:type="character" w:customStyle="1" w:styleId="FooterChar">
    <w:name w:val="Footer Char"/>
    <w:basedOn w:val="DefaultParagraphFont"/>
    <w:link w:val="Footer"/>
    <w:uiPriority w:val="99"/>
    <w:rsid w:val="00962F7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447491">
      <w:bodyDiv w:val="1"/>
      <w:marLeft w:val="0"/>
      <w:marRight w:val="0"/>
      <w:marTop w:val="0"/>
      <w:marBottom w:val="0"/>
      <w:divBdr>
        <w:top w:val="none" w:sz="0" w:space="0" w:color="auto"/>
        <w:left w:val="none" w:sz="0" w:space="0" w:color="auto"/>
        <w:bottom w:val="none" w:sz="0" w:space="0" w:color="auto"/>
        <w:right w:val="none" w:sz="0" w:space="0" w:color="auto"/>
      </w:divBdr>
    </w:div>
    <w:div w:id="554851659">
      <w:bodyDiv w:val="1"/>
      <w:marLeft w:val="0"/>
      <w:marRight w:val="0"/>
      <w:marTop w:val="0"/>
      <w:marBottom w:val="0"/>
      <w:divBdr>
        <w:top w:val="none" w:sz="0" w:space="0" w:color="auto"/>
        <w:left w:val="none" w:sz="0" w:space="0" w:color="auto"/>
        <w:bottom w:val="none" w:sz="0" w:space="0" w:color="auto"/>
        <w:right w:val="none" w:sz="0" w:space="0" w:color="auto"/>
      </w:divBdr>
    </w:div>
    <w:div w:id="842815564">
      <w:bodyDiv w:val="1"/>
      <w:marLeft w:val="0"/>
      <w:marRight w:val="0"/>
      <w:marTop w:val="0"/>
      <w:marBottom w:val="0"/>
      <w:divBdr>
        <w:top w:val="none" w:sz="0" w:space="0" w:color="auto"/>
        <w:left w:val="none" w:sz="0" w:space="0" w:color="auto"/>
        <w:bottom w:val="none" w:sz="0" w:space="0" w:color="auto"/>
        <w:right w:val="none" w:sz="0" w:space="0" w:color="auto"/>
      </w:divBdr>
    </w:div>
    <w:div w:id="8824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100</cp:revision>
  <dcterms:created xsi:type="dcterms:W3CDTF">2024-09-04T03:42:00Z</dcterms:created>
  <dcterms:modified xsi:type="dcterms:W3CDTF">2025-06-03T04:26:00Z</dcterms:modified>
</cp:coreProperties>
</file>