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C1D2E" w14:textId="5AF5486E" w:rsidR="00357EC9" w:rsidRPr="003F58A9" w:rsidRDefault="00165093" w:rsidP="004A1D68">
      <w:pPr>
        <w:spacing w:after="0" w:line="240" w:lineRule="auto"/>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 xml:space="preserve">    </w:t>
      </w: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TRƯỜNG ĐHSP HÀ NỘI 2</w:t>
      </w: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 xml:space="preserve">          </w:t>
      </w:r>
      <w:r w:rsidR="00357EC9" w:rsidRPr="003F58A9">
        <w:rPr>
          <w:rFonts w:ascii="Times New Roman" w:eastAsia="Times New Roman" w:hAnsi="Times New Roman" w:cs="Times New Roman"/>
          <w:b/>
          <w:sz w:val="28"/>
          <w:szCs w:val="28"/>
        </w:rPr>
        <w:t>CỘNG HÒA XÃ HỘI CHỦ NGHĨA VIỆT NAM</w:t>
      </w:r>
    </w:p>
    <w:p w14:paraId="0FD85F88" w14:textId="5DB15A8D" w:rsidR="00357EC9" w:rsidRPr="003F58A9" w:rsidRDefault="00AA7B40" w:rsidP="004A1D68">
      <w:pPr>
        <w:spacing w:after="0" w:line="240" w:lineRule="auto"/>
        <w:rPr>
          <w:rFonts w:ascii="Times New Roman" w:eastAsia="Times New Roman" w:hAnsi="Times New Roman" w:cs="Times New Roman"/>
          <w:b/>
          <w:sz w:val="28"/>
          <w:szCs w:val="28"/>
          <w:u w:val="single"/>
        </w:rPr>
      </w:pPr>
      <w:r w:rsidRPr="003F58A9">
        <w:rPr>
          <w:rFonts w:ascii="Times New Roman" w:eastAsia="Times New Roman" w:hAnsi="Times New Roman" w:cs="Times New Roman"/>
          <w:b/>
          <w:sz w:val="28"/>
          <w:szCs w:val="28"/>
        </w:rPr>
        <w:t xml:space="preserve">      </w:t>
      </w:r>
      <w:r w:rsidR="00740C13" w:rsidRPr="003F58A9">
        <w:rPr>
          <w:rFonts w:ascii="Times New Roman" w:eastAsia="Times New Roman" w:hAnsi="Times New Roman" w:cs="Times New Roman"/>
          <w:b/>
          <w:sz w:val="28"/>
          <w:szCs w:val="28"/>
        </w:rPr>
        <w:t xml:space="preserve">      </w:t>
      </w:r>
      <w:r w:rsidR="00165093" w:rsidRPr="003F58A9">
        <w:rPr>
          <w:rFonts w:ascii="Times New Roman" w:eastAsia="Times New Roman" w:hAnsi="Times New Roman" w:cs="Times New Roman"/>
          <w:b/>
          <w:sz w:val="28"/>
          <w:szCs w:val="28"/>
        </w:rPr>
        <w:t xml:space="preserve">         </w:t>
      </w:r>
      <w:r w:rsidR="001B7618" w:rsidRPr="003F58A9">
        <w:rPr>
          <w:rFonts w:ascii="Times New Roman" w:eastAsia="Times New Roman" w:hAnsi="Times New Roman" w:cs="Times New Roman"/>
          <w:b/>
          <w:sz w:val="28"/>
          <w:szCs w:val="28"/>
        </w:rPr>
        <w:t xml:space="preserve">TRUNG TÂM GDQP&amp;AN                                     </w:t>
      </w:r>
      <w:r w:rsidR="00357EC9" w:rsidRPr="003F58A9">
        <w:rPr>
          <w:rFonts w:ascii="Times New Roman" w:eastAsia="Times New Roman" w:hAnsi="Times New Roman" w:cs="Times New Roman"/>
          <w:b/>
          <w:sz w:val="28"/>
          <w:szCs w:val="28"/>
          <w:u w:val="single"/>
        </w:rPr>
        <w:t>Độc lập – Tự do – Hạnh phúc</w:t>
      </w:r>
    </w:p>
    <w:p w14:paraId="7AD59482" w14:textId="77777777" w:rsidR="00357EC9" w:rsidRPr="003F58A9" w:rsidRDefault="00740C13" w:rsidP="004A1D68">
      <w:pPr>
        <w:spacing w:after="0" w:line="240" w:lineRule="auto"/>
        <w:rPr>
          <w:rFonts w:ascii="Times New Roman" w:eastAsia="Times New Roman" w:hAnsi="Times New Roman" w:cs="Times New Roman"/>
          <w:i/>
          <w:sz w:val="28"/>
          <w:szCs w:val="28"/>
        </w:rPr>
      </w:pPr>
      <w:r w:rsidRPr="003F58A9">
        <w:rPr>
          <w:rFonts w:ascii="Times New Roman" w:hAnsi="Times New Roman" w:cs="Times New Roman"/>
          <w:noProof/>
          <w:sz w:val="28"/>
          <w:szCs w:val="28"/>
          <w:lang w:val="vi-VN" w:eastAsia="vi-VN"/>
        </w:rPr>
        <mc:AlternateContent>
          <mc:Choice Requires="wps">
            <w:drawing>
              <wp:anchor distT="4294967292" distB="4294967292" distL="114300" distR="114300" simplePos="0" relativeHeight="251657216" behindDoc="0" locked="0" layoutInCell="1" allowOverlap="1" wp14:anchorId="5F128541" wp14:editId="6DD4E271">
                <wp:simplePos x="0" y="0"/>
                <wp:positionH relativeFrom="column">
                  <wp:posOffset>962025</wp:posOffset>
                </wp:positionH>
                <wp:positionV relativeFrom="paragraph">
                  <wp:posOffset>29210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657CAF" id="_x0000_t32" coordsize="21600,21600" o:spt="32" o:oned="t" path="m,l21600,21600e" filled="f">
                <v:path arrowok="t" fillok="f" o:connecttype="none"/>
                <o:lock v:ext="edit" shapetype="t"/>
              </v:shapetype>
              <v:shape id="AutoShape 2" o:spid="_x0000_s1026" type="#_x0000_t32" style="position:absolute;margin-left:75.75pt;margin-top:2.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"/>
            </w:pict>
          </mc:Fallback>
        </mc:AlternateContent>
      </w:r>
    </w:p>
    <w:p w14:paraId="6EAF3097" w14:textId="082BB846" w:rsidR="00357EC9" w:rsidRPr="003F58A9" w:rsidRDefault="00357EC9" w:rsidP="004A1D68">
      <w:pPr>
        <w:spacing w:after="0" w:line="240" w:lineRule="auto"/>
        <w:rPr>
          <w:rFonts w:ascii="Times New Roman" w:eastAsia="Times New Roman" w:hAnsi="Times New Roman" w:cs="Times New Roman"/>
          <w:i/>
          <w:sz w:val="28"/>
          <w:szCs w:val="28"/>
        </w:rPr>
      </w:pP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00AA7B40" w:rsidRPr="003F58A9">
        <w:rPr>
          <w:rFonts w:ascii="Times New Roman" w:eastAsia="Times New Roman" w:hAnsi="Times New Roman" w:cs="Times New Roman"/>
          <w:i/>
          <w:sz w:val="28"/>
          <w:szCs w:val="28"/>
        </w:rPr>
        <w:t xml:space="preserve">                 Hà N</w:t>
      </w:r>
      <w:r w:rsidR="009B3021">
        <w:rPr>
          <w:rFonts w:ascii="Times New Roman" w:eastAsia="Times New Roman" w:hAnsi="Times New Roman" w:cs="Times New Roman"/>
          <w:i/>
          <w:sz w:val="28"/>
          <w:szCs w:val="28"/>
        </w:rPr>
        <w:t xml:space="preserve">ội, ngày </w:t>
      </w:r>
      <w:r w:rsidR="009B3021">
        <w:rPr>
          <w:rFonts w:ascii="Times New Roman" w:eastAsia="Times New Roman" w:hAnsi="Times New Roman" w:cs="Times New Roman"/>
          <w:i/>
          <w:sz w:val="28"/>
          <w:szCs w:val="28"/>
          <w:lang w:val="vi-VN"/>
        </w:rPr>
        <w:t>11</w:t>
      </w:r>
      <w:r w:rsidR="001B7618">
        <w:rPr>
          <w:rFonts w:ascii="Times New Roman" w:eastAsia="Times New Roman" w:hAnsi="Times New Roman" w:cs="Times New Roman"/>
          <w:i/>
          <w:sz w:val="28"/>
          <w:szCs w:val="28"/>
        </w:rPr>
        <w:t xml:space="preserve"> </w:t>
      </w:r>
      <w:r w:rsidR="00B10921" w:rsidRPr="003F58A9">
        <w:rPr>
          <w:rFonts w:ascii="Times New Roman" w:eastAsia="Times New Roman" w:hAnsi="Times New Roman" w:cs="Times New Roman"/>
          <w:i/>
          <w:sz w:val="28"/>
          <w:szCs w:val="28"/>
        </w:rPr>
        <w:t xml:space="preserve">tháng </w:t>
      </w:r>
      <w:r w:rsidR="009B3021">
        <w:rPr>
          <w:rFonts w:ascii="Times New Roman" w:eastAsia="Times New Roman" w:hAnsi="Times New Roman" w:cs="Times New Roman"/>
          <w:i/>
          <w:sz w:val="28"/>
          <w:szCs w:val="28"/>
          <w:lang w:val="vi-VN"/>
        </w:rPr>
        <w:t>09</w:t>
      </w:r>
      <w:r w:rsidR="002D3221" w:rsidRPr="003F58A9">
        <w:rPr>
          <w:rFonts w:ascii="Times New Roman" w:eastAsia="Times New Roman" w:hAnsi="Times New Roman" w:cs="Times New Roman"/>
          <w:i/>
          <w:sz w:val="28"/>
          <w:szCs w:val="28"/>
        </w:rPr>
        <w:t xml:space="preserve"> </w:t>
      </w:r>
      <w:r w:rsidR="004C20E7" w:rsidRPr="003F58A9">
        <w:rPr>
          <w:rFonts w:ascii="Times New Roman" w:eastAsia="Times New Roman" w:hAnsi="Times New Roman" w:cs="Times New Roman"/>
          <w:i/>
          <w:sz w:val="28"/>
          <w:szCs w:val="28"/>
        </w:rPr>
        <w:t>năm 202</w:t>
      </w:r>
      <w:r w:rsidR="00AC5311">
        <w:rPr>
          <w:rFonts w:ascii="Times New Roman" w:eastAsia="Times New Roman" w:hAnsi="Times New Roman" w:cs="Times New Roman"/>
          <w:i/>
          <w:sz w:val="28"/>
          <w:szCs w:val="28"/>
        </w:rPr>
        <w:t>5</w:t>
      </w:r>
    </w:p>
    <w:p w14:paraId="7C15D83F" w14:textId="77777777" w:rsidR="001B7618" w:rsidRDefault="001B7618" w:rsidP="001B7618">
      <w:pPr>
        <w:spacing w:after="0" w:line="240" w:lineRule="auto"/>
        <w:jc w:val="center"/>
        <w:rPr>
          <w:rFonts w:ascii="Times New Roman" w:eastAsia="Times New Roman" w:hAnsi="Times New Roman" w:cs="Times New Roman"/>
          <w:b/>
          <w:sz w:val="28"/>
          <w:szCs w:val="28"/>
        </w:rPr>
      </w:pPr>
    </w:p>
    <w:p w14:paraId="5DA0DDF8" w14:textId="7CA2CD43" w:rsidR="001B7618" w:rsidRPr="00357EC9" w:rsidRDefault="001B7618" w:rsidP="001B76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SEMINAR THÁNG </w:t>
      </w:r>
      <w:r w:rsidR="009B3021">
        <w:rPr>
          <w:rFonts w:ascii="Times New Roman" w:eastAsia="Times New Roman" w:hAnsi="Times New Roman" w:cs="Times New Roman"/>
          <w:b/>
          <w:sz w:val="28"/>
          <w:szCs w:val="28"/>
          <w:lang w:val="vi-VN"/>
        </w:rPr>
        <w:t>09</w:t>
      </w:r>
      <w:r>
        <w:rPr>
          <w:rFonts w:ascii="Times New Roman" w:eastAsia="Times New Roman" w:hAnsi="Times New Roman" w:cs="Times New Roman"/>
          <w:b/>
          <w:sz w:val="28"/>
          <w:szCs w:val="28"/>
        </w:rPr>
        <w:t xml:space="preserve"> NĂM </w:t>
      </w:r>
      <w:r w:rsidR="009B3021">
        <w:rPr>
          <w:rFonts w:ascii="Times New Roman" w:eastAsia="Times New Roman" w:hAnsi="Times New Roman" w:cs="Times New Roman"/>
          <w:b/>
          <w:sz w:val="28"/>
          <w:szCs w:val="28"/>
          <w:lang w:val="vi-VN"/>
        </w:rPr>
        <w:t>2025</w:t>
      </w:r>
    </w:p>
    <w:p w14:paraId="7F706030" w14:textId="77777777" w:rsidR="001B7618" w:rsidRPr="00357EC9" w:rsidRDefault="001B7618" w:rsidP="001B7618">
      <w:pPr>
        <w:spacing w:after="0" w:line="240" w:lineRule="auto"/>
        <w:rPr>
          <w:rFonts w:ascii="Times New Roman" w:eastAsia="Times New Roman" w:hAnsi="Times New Roman" w:cs="Times New Roman"/>
          <w:b/>
          <w:sz w:val="28"/>
          <w:szCs w:val="28"/>
        </w:rPr>
      </w:pPr>
      <w:r w:rsidRPr="00357EC9">
        <w:rPr>
          <w:rFonts w:ascii="Times New Roman" w:eastAsia="Times New Roman" w:hAnsi="Times New Roman" w:cs="Times New Roman"/>
          <w:b/>
          <w:sz w:val="28"/>
          <w:szCs w:val="28"/>
        </w:rPr>
        <w:tab/>
      </w:r>
    </w:p>
    <w:p w14:paraId="1526FD43" w14:textId="039E6E0E" w:rsidR="001B7618" w:rsidRPr="00357EC9" w:rsidRDefault="007E2DCD" w:rsidP="001B7618">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r w:rsidR="001B7618" w:rsidRPr="00357EC9">
        <w:rPr>
          <w:rFonts w:ascii="Times New Roman" w:eastAsia="Times New Roman" w:hAnsi="Times New Roman" w:cs="Times New Roman"/>
          <w:sz w:val="28"/>
          <w:szCs w:val="28"/>
        </w:rPr>
        <w:t>: Phòng Khoa học công nghệ và Hợp tác Quốc tế - Trường ĐHSP Hà Nội 2.</w:t>
      </w:r>
    </w:p>
    <w:p w14:paraId="13CEB581" w14:textId="59A304BE" w:rsidR="001B7618" w:rsidRPr="00357EC9" w:rsidRDefault="001B7618" w:rsidP="001B7618">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Trung tâm GDQP&amp;AN</w:t>
      </w:r>
      <w:r w:rsidRPr="00357EC9">
        <w:rPr>
          <w:rFonts w:ascii="Times New Roman" w:eastAsia="Times New Roman" w:hAnsi="Times New Roman" w:cs="Times New Roman"/>
          <w:sz w:val="28"/>
          <w:szCs w:val="28"/>
        </w:rPr>
        <w:t xml:space="preserve"> lập</w:t>
      </w:r>
      <w:r>
        <w:rPr>
          <w:rFonts w:ascii="Times New Roman" w:eastAsia="Times New Roman" w:hAnsi="Times New Roman" w:cs="Times New Roman"/>
          <w:sz w:val="28"/>
          <w:szCs w:val="28"/>
        </w:rPr>
        <w:t xml:space="preserve"> và báo cáo</w:t>
      </w:r>
      <w:r w:rsidRPr="00357EC9">
        <w:rPr>
          <w:rFonts w:ascii="Times New Roman" w:eastAsia="Times New Roman" w:hAnsi="Times New Roman" w:cs="Times New Roman"/>
          <w:sz w:val="28"/>
          <w:szCs w:val="28"/>
        </w:rPr>
        <w:t xml:space="preserve"> kế </w:t>
      </w:r>
      <w:r>
        <w:rPr>
          <w:rFonts w:ascii="Times New Roman" w:eastAsia="Times New Roman" w:hAnsi="Times New Roman" w:cs="Times New Roman"/>
          <w:sz w:val="28"/>
          <w:szCs w:val="28"/>
        </w:rPr>
        <w:t xml:space="preserve">hoạch hoạt động Seminar tháng </w:t>
      </w:r>
      <w:r w:rsidR="009B3021">
        <w:rPr>
          <w:rFonts w:ascii="Times New Roman" w:eastAsia="Times New Roman" w:hAnsi="Times New Roman" w:cs="Times New Roman"/>
          <w:sz w:val="28"/>
          <w:szCs w:val="28"/>
          <w:lang w:val="vi-VN"/>
        </w:rPr>
        <w:t>09</w:t>
      </w:r>
      <w:r>
        <w:rPr>
          <w:rFonts w:ascii="Times New Roman" w:eastAsia="Times New Roman" w:hAnsi="Times New Roman" w:cs="Times New Roman"/>
          <w:sz w:val="28"/>
          <w:szCs w:val="28"/>
        </w:rPr>
        <w:t xml:space="preserve"> năm 202</w:t>
      </w:r>
      <w:r w:rsidR="007E2DCD">
        <w:rPr>
          <w:rFonts w:ascii="Times New Roman" w:eastAsia="Times New Roman" w:hAnsi="Times New Roman" w:cs="Times New Roman"/>
          <w:sz w:val="28"/>
          <w:szCs w:val="28"/>
        </w:rPr>
        <w:t>5</w:t>
      </w:r>
      <w:r w:rsidRPr="00357EC9">
        <w:rPr>
          <w:rFonts w:ascii="Times New Roman" w:eastAsia="Times New Roman" w:hAnsi="Times New Roman" w:cs="Times New Roman"/>
          <w:sz w:val="28"/>
          <w:szCs w:val="28"/>
        </w:rPr>
        <w:t xml:space="preserve"> như sau: </w:t>
      </w:r>
    </w:p>
    <w:p w14:paraId="3A14AA5D" w14:textId="03D1ABA3" w:rsidR="00357EC9" w:rsidRPr="003F58A9" w:rsidRDefault="00357EC9" w:rsidP="00165093">
      <w:pPr>
        <w:spacing w:after="0" w:line="240" w:lineRule="auto"/>
        <w:jc w:val="center"/>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ab/>
      </w:r>
    </w:p>
    <w:p w14:paraId="179A15AF" w14:textId="77777777" w:rsidR="006059FD" w:rsidRPr="003F58A9" w:rsidRDefault="006059FD" w:rsidP="004A1D68">
      <w:pPr>
        <w:spacing w:after="0" w:line="240" w:lineRule="auto"/>
        <w:rPr>
          <w:rFonts w:ascii="Times New Roman" w:eastAsia="Times New Roman" w:hAnsi="Times New Roman" w:cs="Times New Roman"/>
          <w:b/>
          <w:sz w:val="28"/>
          <w:szCs w:val="28"/>
        </w:rPr>
      </w:pPr>
    </w:p>
    <w:tbl>
      <w:tblPr>
        <w:tblStyle w:val="TableGrid2"/>
        <w:tblW w:w="15395" w:type="dxa"/>
        <w:tblInd w:w="-545" w:type="dxa"/>
        <w:tblLayout w:type="fixed"/>
        <w:tblLook w:val="04A0" w:firstRow="1" w:lastRow="0" w:firstColumn="1" w:lastColumn="0" w:noHBand="0" w:noVBand="1"/>
      </w:tblPr>
      <w:tblGrid>
        <w:gridCol w:w="923"/>
        <w:gridCol w:w="2452"/>
        <w:gridCol w:w="6237"/>
        <w:gridCol w:w="2127"/>
        <w:gridCol w:w="1417"/>
        <w:gridCol w:w="1105"/>
        <w:gridCol w:w="1134"/>
      </w:tblGrid>
      <w:tr w:rsidR="002356AD" w:rsidRPr="001B7618" w14:paraId="2C50DA6D" w14:textId="77777777" w:rsidTr="00561391">
        <w:tc>
          <w:tcPr>
            <w:tcW w:w="923" w:type="dxa"/>
            <w:tcBorders>
              <w:top w:val="single" w:sz="4" w:space="0" w:color="000000"/>
              <w:left w:val="single" w:sz="4" w:space="0" w:color="000000"/>
              <w:bottom w:val="single" w:sz="4" w:space="0" w:color="000000"/>
              <w:right w:val="single" w:sz="4" w:space="0" w:color="000000"/>
            </w:tcBorders>
            <w:hideMark/>
          </w:tcPr>
          <w:p w14:paraId="0D3E97B8"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STT</w:t>
            </w:r>
          </w:p>
        </w:tc>
        <w:tc>
          <w:tcPr>
            <w:tcW w:w="2452" w:type="dxa"/>
            <w:tcBorders>
              <w:top w:val="single" w:sz="4" w:space="0" w:color="000000"/>
              <w:left w:val="single" w:sz="4" w:space="0" w:color="000000"/>
              <w:bottom w:val="single" w:sz="4" w:space="0" w:color="000000"/>
              <w:right w:val="single" w:sz="4" w:space="0" w:color="000000"/>
            </w:tcBorders>
            <w:hideMark/>
          </w:tcPr>
          <w:p w14:paraId="354F29B6" w14:textId="77777777" w:rsidR="002356AD" w:rsidRPr="001B7618" w:rsidRDefault="002356AD" w:rsidP="00EB5E4B">
            <w:pPr>
              <w:jc w:val="center"/>
              <w:rPr>
                <w:rFonts w:ascii="Times New Roman" w:hAnsi="Times New Roman"/>
                <w:b/>
                <w:sz w:val="26"/>
                <w:szCs w:val="28"/>
              </w:rPr>
            </w:pPr>
            <w:r w:rsidRPr="001B7618">
              <w:rPr>
                <w:rFonts w:ascii="Times New Roman" w:hAnsi="Times New Roman"/>
                <w:b/>
                <w:sz w:val="26"/>
                <w:szCs w:val="28"/>
              </w:rPr>
              <w:t>Tên báo cáo</w:t>
            </w:r>
          </w:p>
        </w:tc>
        <w:tc>
          <w:tcPr>
            <w:tcW w:w="6237" w:type="dxa"/>
            <w:tcBorders>
              <w:top w:val="single" w:sz="4" w:space="0" w:color="000000"/>
              <w:left w:val="single" w:sz="4" w:space="0" w:color="000000"/>
              <w:bottom w:val="single" w:sz="4" w:space="0" w:color="000000"/>
              <w:right w:val="single" w:sz="4" w:space="0" w:color="000000"/>
            </w:tcBorders>
            <w:hideMark/>
          </w:tcPr>
          <w:p w14:paraId="390009FA" w14:textId="77777777" w:rsidR="002356AD" w:rsidRPr="001B7618" w:rsidRDefault="002356AD" w:rsidP="00EB5E4B">
            <w:pPr>
              <w:jc w:val="center"/>
              <w:rPr>
                <w:rFonts w:ascii="Times New Roman" w:hAnsi="Times New Roman"/>
                <w:b/>
                <w:sz w:val="26"/>
                <w:szCs w:val="28"/>
              </w:rPr>
            </w:pPr>
            <w:r w:rsidRPr="001B7618">
              <w:rPr>
                <w:rFonts w:ascii="Times New Roman" w:hAnsi="Times New Roman"/>
                <w:b/>
                <w:sz w:val="26"/>
                <w:szCs w:val="28"/>
              </w:rPr>
              <w:t>Tóm tắt báo cáo</w:t>
            </w:r>
          </w:p>
        </w:tc>
        <w:tc>
          <w:tcPr>
            <w:tcW w:w="2127" w:type="dxa"/>
            <w:tcBorders>
              <w:top w:val="single" w:sz="4" w:space="0" w:color="000000"/>
              <w:left w:val="single" w:sz="4" w:space="0" w:color="000000"/>
              <w:bottom w:val="single" w:sz="4" w:space="0" w:color="000000"/>
              <w:right w:val="single" w:sz="4" w:space="0" w:color="000000"/>
            </w:tcBorders>
            <w:hideMark/>
          </w:tcPr>
          <w:p w14:paraId="518B9403"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Người báo cáo</w:t>
            </w:r>
          </w:p>
        </w:tc>
        <w:tc>
          <w:tcPr>
            <w:tcW w:w="1417" w:type="dxa"/>
            <w:tcBorders>
              <w:top w:val="single" w:sz="4" w:space="0" w:color="000000"/>
              <w:left w:val="single" w:sz="4" w:space="0" w:color="000000"/>
              <w:bottom w:val="single" w:sz="4" w:space="0" w:color="000000"/>
              <w:right w:val="single" w:sz="4" w:space="0" w:color="000000"/>
            </w:tcBorders>
            <w:hideMark/>
          </w:tcPr>
          <w:p w14:paraId="72BA08E9"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Thời gian</w:t>
            </w:r>
          </w:p>
        </w:tc>
        <w:tc>
          <w:tcPr>
            <w:tcW w:w="1105" w:type="dxa"/>
            <w:tcBorders>
              <w:top w:val="single" w:sz="4" w:space="0" w:color="000000"/>
              <w:left w:val="single" w:sz="4" w:space="0" w:color="000000"/>
              <w:bottom w:val="single" w:sz="4" w:space="0" w:color="000000"/>
              <w:right w:val="single" w:sz="4" w:space="0" w:color="000000"/>
            </w:tcBorders>
            <w:hideMark/>
          </w:tcPr>
          <w:p w14:paraId="65F4B9F8"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Địa điểm</w:t>
            </w:r>
          </w:p>
        </w:tc>
        <w:tc>
          <w:tcPr>
            <w:tcW w:w="1134" w:type="dxa"/>
            <w:tcBorders>
              <w:top w:val="single" w:sz="4" w:space="0" w:color="000000"/>
              <w:left w:val="single" w:sz="4" w:space="0" w:color="000000"/>
              <w:bottom w:val="single" w:sz="4" w:space="0" w:color="000000"/>
              <w:right w:val="single" w:sz="4" w:space="0" w:color="000000"/>
            </w:tcBorders>
            <w:hideMark/>
          </w:tcPr>
          <w:p w14:paraId="788F4B83"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Ghi chú</w:t>
            </w:r>
          </w:p>
        </w:tc>
      </w:tr>
      <w:tr w:rsidR="002356AD" w:rsidRPr="001B7618" w14:paraId="44B485D8" w14:textId="77777777" w:rsidTr="00561391">
        <w:tc>
          <w:tcPr>
            <w:tcW w:w="923" w:type="dxa"/>
            <w:tcBorders>
              <w:top w:val="single" w:sz="4" w:space="0" w:color="000000"/>
              <w:left w:val="single" w:sz="4" w:space="0" w:color="000000"/>
              <w:bottom w:val="single" w:sz="4" w:space="0" w:color="000000"/>
              <w:right w:val="single" w:sz="4" w:space="0" w:color="000000"/>
            </w:tcBorders>
          </w:tcPr>
          <w:p w14:paraId="34D84890" w14:textId="77777777" w:rsidR="002356AD" w:rsidRPr="001B7618" w:rsidRDefault="00672948" w:rsidP="004A1D68">
            <w:pPr>
              <w:jc w:val="center"/>
              <w:rPr>
                <w:rFonts w:ascii="Times New Roman" w:hAnsi="Times New Roman"/>
                <w:b/>
                <w:sz w:val="26"/>
                <w:szCs w:val="28"/>
              </w:rPr>
            </w:pPr>
            <w:r w:rsidRPr="001B7618">
              <w:rPr>
                <w:rFonts w:ascii="Times New Roman" w:hAnsi="Times New Roman"/>
                <w:b/>
                <w:sz w:val="26"/>
                <w:szCs w:val="28"/>
              </w:rPr>
              <w:t xml:space="preserve"> 1</w:t>
            </w:r>
          </w:p>
        </w:tc>
        <w:tc>
          <w:tcPr>
            <w:tcW w:w="2452" w:type="dxa"/>
            <w:tcBorders>
              <w:top w:val="single" w:sz="4" w:space="0" w:color="000000"/>
              <w:left w:val="single" w:sz="4" w:space="0" w:color="000000"/>
              <w:bottom w:val="single" w:sz="4" w:space="0" w:color="000000"/>
              <w:right w:val="single" w:sz="4" w:space="0" w:color="000000"/>
            </w:tcBorders>
          </w:tcPr>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4271"/>
              <w:gridCol w:w="3444"/>
            </w:tblGrid>
            <w:tr w:rsidR="00810490" w:rsidRPr="001B7618" w14:paraId="646658E7" w14:textId="77777777" w:rsidTr="007D5375">
              <w:tc>
                <w:tcPr>
                  <w:tcW w:w="2316" w:type="dxa"/>
                </w:tcPr>
                <w:p w14:paraId="72E76A1C" w14:textId="575807FE" w:rsidR="00810490" w:rsidRPr="00D8249F" w:rsidRDefault="00D8249F" w:rsidP="00DD0BF0">
                  <w:pPr>
                    <w:spacing w:before="150" w:after="150" w:line="480" w:lineRule="atLeast"/>
                    <w:jc w:val="both"/>
                    <w:outlineLvl w:val="0"/>
                    <w:rPr>
                      <w:rFonts w:ascii="Times New Roman" w:eastAsia="Times New Roman" w:hAnsi="Times New Roman" w:cs="Times New Roman"/>
                      <w:b/>
                      <w:color w:val="000000" w:themeColor="text1"/>
                      <w:sz w:val="26"/>
                      <w:szCs w:val="28"/>
                      <w:lang w:val="vi-VN"/>
                    </w:rPr>
                  </w:pPr>
                  <w:r>
                    <w:rPr>
                      <w:rFonts w:ascii="Times New Roman" w:eastAsia="Times New Roman" w:hAnsi="Times New Roman" w:cs="Times New Roman"/>
                      <w:b/>
                      <w:bCs/>
                      <w:kern w:val="32"/>
                      <w:sz w:val="26"/>
                      <w:szCs w:val="28"/>
                      <w:lang w:val="vi-VN"/>
                    </w:rPr>
                    <w:t>Phương pháp huấn luyện bài “Từng người trong chiến đấu tiến công” cho sinh viên ở trung tâm GDQP&amp;AN trường ĐHSP Hà Nội 2</w:t>
                  </w:r>
                </w:p>
              </w:tc>
              <w:tc>
                <w:tcPr>
                  <w:tcW w:w="4271" w:type="dxa"/>
                </w:tcPr>
                <w:p w14:paraId="32DE9F78" w14:textId="77777777" w:rsidR="00810490" w:rsidRPr="001B7618" w:rsidRDefault="00810490" w:rsidP="006130F2">
                  <w:pPr>
                    <w:spacing w:line="360" w:lineRule="auto"/>
                    <w:jc w:val="center"/>
                    <w:textAlignment w:val="baseline"/>
                    <w:rPr>
                      <w:rFonts w:ascii="Times New Roman" w:eastAsia="Times New Roman" w:hAnsi="Times New Roman" w:cs="Times New Roman"/>
                      <w:b/>
                      <w:color w:val="000000" w:themeColor="text1"/>
                      <w:sz w:val="26"/>
                      <w:szCs w:val="28"/>
                    </w:rPr>
                  </w:pPr>
                </w:p>
              </w:tc>
              <w:tc>
                <w:tcPr>
                  <w:tcW w:w="3444" w:type="dxa"/>
                </w:tcPr>
                <w:p w14:paraId="21989CA2" w14:textId="77777777" w:rsidR="00810490" w:rsidRPr="001B7618" w:rsidRDefault="00810490" w:rsidP="006130F2">
                  <w:pPr>
                    <w:jc w:val="center"/>
                    <w:textAlignment w:val="baseline"/>
                    <w:rPr>
                      <w:rFonts w:ascii="Times New Roman" w:eastAsia="Times New Roman" w:hAnsi="Times New Roman" w:cs="Times New Roman"/>
                      <w:b/>
                      <w:i/>
                      <w:color w:val="000000" w:themeColor="text1"/>
                      <w:sz w:val="26"/>
                      <w:szCs w:val="28"/>
                    </w:rPr>
                  </w:pPr>
                  <w:r w:rsidRPr="001B7618">
                    <w:rPr>
                      <w:rFonts w:ascii="Times New Roman" w:eastAsia="Times New Roman" w:hAnsi="Times New Roman" w:cs="Times New Roman"/>
                      <w:b/>
                      <w:i/>
                      <w:color w:val="000000" w:themeColor="text1"/>
                      <w:sz w:val="26"/>
                      <w:szCs w:val="28"/>
                    </w:rPr>
                    <w:t>Trịnh văn Túy</w:t>
                  </w:r>
                </w:p>
                <w:p w14:paraId="76BDA4C0" w14:textId="77777777" w:rsidR="00810490" w:rsidRPr="001B7618" w:rsidRDefault="00810490" w:rsidP="006130F2">
                  <w:pPr>
                    <w:jc w:val="center"/>
                    <w:textAlignment w:val="baseline"/>
                    <w:rPr>
                      <w:rFonts w:ascii="Times New Roman" w:eastAsia="Times New Roman" w:hAnsi="Times New Roman" w:cs="Times New Roman"/>
                      <w:b/>
                      <w:i/>
                      <w:color w:val="000000" w:themeColor="text1"/>
                      <w:sz w:val="26"/>
                      <w:szCs w:val="28"/>
                    </w:rPr>
                  </w:pPr>
                  <w:r w:rsidRPr="001B7618">
                    <w:rPr>
                      <w:rFonts w:ascii="Times New Roman" w:eastAsia="Times New Roman" w:hAnsi="Times New Roman" w:cs="Times New Roman"/>
                      <w:b/>
                      <w:i/>
                      <w:color w:val="000000" w:themeColor="text1"/>
                      <w:sz w:val="26"/>
                      <w:szCs w:val="28"/>
                    </w:rPr>
                    <w:t>Trưởng khoa Chính trị</w:t>
                  </w:r>
                </w:p>
              </w:tc>
            </w:tr>
          </w:tbl>
          <w:p w14:paraId="456D7933" w14:textId="77777777" w:rsidR="002356AD" w:rsidRPr="001B7618" w:rsidRDefault="002356AD" w:rsidP="00451433">
            <w:pPr>
              <w:shd w:val="clear" w:color="auto" w:fill="FFFFFF"/>
              <w:rPr>
                <w:rFonts w:ascii="Times New Roman" w:hAnsi="Times New Roman"/>
                <w:b/>
                <w:sz w:val="26"/>
                <w:szCs w:val="28"/>
              </w:rPr>
            </w:pPr>
          </w:p>
        </w:tc>
        <w:tc>
          <w:tcPr>
            <w:tcW w:w="6237" w:type="dxa"/>
            <w:tcBorders>
              <w:top w:val="single" w:sz="4" w:space="0" w:color="000000"/>
              <w:left w:val="single" w:sz="4" w:space="0" w:color="000000"/>
              <w:bottom w:val="single" w:sz="4" w:space="0" w:color="000000"/>
              <w:right w:val="single" w:sz="4" w:space="0" w:color="000000"/>
            </w:tcBorders>
          </w:tcPr>
          <w:p w14:paraId="53D4AA73" w14:textId="2780372A" w:rsidR="0002518C" w:rsidRPr="005E6C1B" w:rsidRDefault="0002518C" w:rsidP="003F58A9">
            <w:pPr>
              <w:pStyle w:val="ListParagraph"/>
              <w:shd w:val="clear" w:color="auto" w:fill="FFFFFF"/>
              <w:spacing w:line="312" w:lineRule="auto"/>
              <w:ind w:left="1800"/>
              <w:jc w:val="both"/>
              <w:rPr>
                <w:rFonts w:ascii="Times New Roman" w:hAnsi="Times New Roman"/>
                <w:color w:val="4C4C4C"/>
                <w:sz w:val="24"/>
                <w:szCs w:val="24"/>
                <w:vertAlign w:val="subscript"/>
              </w:rPr>
            </w:pPr>
            <w:r w:rsidRPr="005E6C1B">
              <w:rPr>
                <w:rFonts w:ascii="Times New Roman" w:hAnsi="Times New Roman"/>
                <w:b/>
                <w:color w:val="2A2A2A"/>
                <w:sz w:val="24"/>
                <w:szCs w:val="24"/>
              </w:rPr>
              <w:t>ĐẶT VẤN ĐỀ</w:t>
            </w:r>
            <w:r w:rsidR="00EB5E4B" w:rsidRPr="005E6C1B">
              <w:rPr>
                <w:rFonts w:ascii="Times New Roman" w:hAnsi="Times New Roman"/>
                <w:color w:val="4C4C4C"/>
                <w:sz w:val="24"/>
                <w:szCs w:val="24"/>
                <w:vertAlign w:val="subscript"/>
              </w:rPr>
              <w:t>:</w:t>
            </w:r>
          </w:p>
          <w:p w14:paraId="65F959C5" w14:textId="77777777" w:rsidR="001F2876" w:rsidRPr="001F2876" w:rsidRDefault="001F2876" w:rsidP="001F2876">
            <w:pPr>
              <w:spacing w:before="120" w:after="120"/>
              <w:jc w:val="both"/>
              <w:rPr>
                <w:rFonts w:ascii="Times New Roman" w:hAnsi="Times New Roman"/>
                <w:color w:val="000000" w:themeColor="text1"/>
                <w:sz w:val="24"/>
                <w:szCs w:val="24"/>
                <w:shd w:val="clear" w:color="auto" w:fill="FFFFFF"/>
              </w:rPr>
            </w:pPr>
            <w:r w:rsidRPr="001F2876">
              <w:rPr>
                <w:rFonts w:ascii="Times New Roman" w:hAnsi="Times New Roman"/>
                <w:color w:val="000000" w:themeColor="text1"/>
                <w:sz w:val="24"/>
                <w:szCs w:val="24"/>
                <w:shd w:val="clear" w:color="auto" w:fill="FFFFFF"/>
              </w:rPr>
              <w:t>Trong bối cảnh hiện nay, sự nghiệp xây dựng và bảo vệ Tổ quốc đặt ra yêu cầu cao về việc đào tạo nguồn nhân lực trẻ có bản lĩnh chính trị, kiến thức quốc phòng – an ninh và kỹ năng quân sự cơ bản. Các trung tâm Giáo dục Quốc phòng và An ninh trong các trường đại học, trong đó có Trường Đại học Sư phạm Hà Nội 2, giữ vai trò quan trọng trong việc rèn luyện sinh viên về ý thức quốc phòng, tác phong quân sự, đồng thời trang bị cho họ những kỹ năng thiết yếu để sẵn sàng tham gia bảo vệ Tổ quốc khi cần thiết.</w:t>
            </w:r>
          </w:p>
          <w:p w14:paraId="29F5B6F4" w14:textId="77777777" w:rsidR="001F2876" w:rsidRPr="001F2876" w:rsidRDefault="001F2876" w:rsidP="001F2876">
            <w:pPr>
              <w:spacing w:before="120" w:after="120"/>
              <w:jc w:val="both"/>
              <w:rPr>
                <w:rFonts w:ascii="Times New Roman" w:hAnsi="Times New Roman"/>
                <w:color w:val="000000" w:themeColor="text1"/>
                <w:sz w:val="24"/>
                <w:szCs w:val="24"/>
                <w:shd w:val="clear" w:color="auto" w:fill="FFFFFF"/>
              </w:rPr>
            </w:pPr>
          </w:p>
          <w:p w14:paraId="5278870E" w14:textId="77777777" w:rsidR="001F2876" w:rsidRPr="001F2876" w:rsidRDefault="001F2876" w:rsidP="001F2876">
            <w:pPr>
              <w:spacing w:before="120" w:after="120"/>
              <w:jc w:val="both"/>
              <w:rPr>
                <w:rFonts w:ascii="Times New Roman" w:hAnsi="Times New Roman"/>
                <w:color w:val="000000" w:themeColor="text1"/>
                <w:sz w:val="24"/>
                <w:szCs w:val="24"/>
                <w:shd w:val="clear" w:color="auto" w:fill="FFFFFF"/>
              </w:rPr>
            </w:pPr>
            <w:r w:rsidRPr="001F2876">
              <w:rPr>
                <w:rFonts w:ascii="Times New Roman" w:hAnsi="Times New Roman"/>
                <w:color w:val="000000" w:themeColor="text1"/>
                <w:sz w:val="24"/>
                <w:szCs w:val="24"/>
                <w:shd w:val="clear" w:color="auto" w:fill="FFFFFF"/>
              </w:rPr>
              <w:t>Trong chương trình huấn luyện, bài “Từng người trong chiến đấu tiến công” là một nội dung quan trọng thuộc phần chiến thuật bộ binh. Đây là bài học giúp sinh viên nắm vững cách thức vận dụng kỹ thuật, tư thế, động tác chiến đấu; biết lợi dụng địa hình, hiệp đồng với đồng đội và thể hiện bản lĩnh khi tiến công. Không chỉ có ý nghĩa về mặt kỹ thuật – chiến thuật, bài học này còn góp phần hình thành phẩm chất kỷ luật, kiên cường, linh hoạt, quyết đoán cho sinh viên.</w:t>
            </w:r>
          </w:p>
          <w:p w14:paraId="74E20ACF" w14:textId="77777777" w:rsidR="001F2876" w:rsidRPr="001F2876" w:rsidRDefault="001F2876" w:rsidP="001F2876">
            <w:pPr>
              <w:spacing w:before="120" w:after="120"/>
              <w:jc w:val="both"/>
              <w:rPr>
                <w:rFonts w:ascii="Times New Roman" w:hAnsi="Times New Roman"/>
                <w:color w:val="000000" w:themeColor="text1"/>
                <w:sz w:val="24"/>
                <w:szCs w:val="24"/>
                <w:shd w:val="clear" w:color="auto" w:fill="FFFFFF"/>
              </w:rPr>
            </w:pPr>
          </w:p>
          <w:p w14:paraId="4A9AFBD9" w14:textId="77777777" w:rsidR="001F2876" w:rsidRDefault="001F2876" w:rsidP="007B719C">
            <w:pPr>
              <w:spacing w:line="312" w:lineRule="auto"/>
              <w:ind w:left="-108" w:firstLine="141"/>
              <w:rPr>
                <w:rFonts w:ascii="Times New Roman" w:hAnsi="Times New Roman"/>
                <w:color w:val="000000" w:themeColor="text1"/>
                <w:sz w:val="24"/>
                <w:szCs w:val="24"/>
                <w:shd w:val="clear" w:color="auto" w:fill="FFFFFF"/>
              </w:rPr>
            </w:pPr>
            <w:r w:rsidRPr="001F2876">
              <w:rPr>
                <w:rFonts w:ascii="Times New Roman" w:hAnsi="Times New Roman"/>
                <w:color w:val="000000" w:themeColor="text1"/>
                <w:sz w:val="24"/>
                <w:szCs w:val="24"/>
                <w:shd w:val="clear" w:color="auto" w:fill="FFFFFF"/>
              </w:rPr>
              <w:lastRenderedPageBreak/>
              <w:t>Tuy nhiên, để đạt hiệu quả cao, việc huấn luyện cần có phương pháp phù hợp, vừa đảm bảo đúng quy định quân sự, vừa gắn với đặc điểm tâm lý, thể lực của sinh viên. Do đó, nghiên cứu và áp dụng phương pháp huấn luyện bài “Từng người trong chiến đấu tiến công” tại Trung tâm GDQP&amp;AN Trường ĐHSP Hà Nội 2 là cần thiết, góp phần nâng cao chất lượng giảng dạy, rèn luyện cho sinh viên, đáp ứng yêu cầu giáo dục quốc phòng – an ninh trong giai đoạn mới.</w:t>
            </w:r>
          </w:p>
          <w:p w14:paraId="388E86C0" w14:textId="1FDF0A4D" w:rsidR="00514E22" w:rsidRPr="005E6C1B" w:rsidRDefault="00514E22" w:rsidP="001F2876">
            <w:pPr>
              <w:spacing w:line="312" w:lineRule="auto"/>
              <w:ind w:left="-108" w:firstLine="141"/>
              <w:jc w:val="center"/>
              <w:rPr>
                <w:rFonts w:ascii="Times New Roman" w:hAnsi="Times New Roman"/>
                <w:b/>
                <w:color w:val="2A2A2A"/>
                <w:sz w:val="24"/>
                <w:szCs w:val="24"/>
              </w:rPr>
            </w:pPr>
            <w:r w:rsidRPr="005E6C1B">
              <w:rPr>
                <w:rFonts w:ascii="Times New Roman" w:hAnsi="Times New Roman"/>
                <w:b/>
                <w:color w:val="2A2A2A"/>
                <w:sz w:val="24"/>
                <w:szCs w:val="24"/>
              </w:rPr>
              <w:t>II. NỘI DUNG</w:t>
            </w:r>
          </w:p>
          <w:p w14:paraId="624FAF78" w14:textId="0257C5CF" w:rsidR="007B719C" w:rsidRDefault="007B719C" w:rsidP="001B7618">
            <w:pPr>
              <w:shd w:val="clear" w:color="auto" w:fill="FFFFFF"/>
              <w:spacing w:before="60"/>
              <w:ind w:left="-108" w:firstLine="141"/>
              <w:jc w:val="both"/>
              <w:rPr>
                <w:rFonts w:ascii="Times New Roman" w:hAnsi="Times New Roman"/>
                <w:b/>
                <w:kern w:val="32"/>
                <w:sz w:val="24"/>
                <w:szCs w:val="24"/>
              </w:rPr>
            </w:pPr>
            <w:bookmarkStart w:id="0" w:name="_Toc57097321"/>
            <w:bookmarkStart w:id="1" w:name="_Toc74229751"/>
            <w:r w:rsidRPr="005E6C1B">
              <w:rPr>
                <w:rFonts w:ascii="Times New Roman" w:hAnsi="Times New Roman"/>
                <w:b/>
                <w:kern w:val="32"/>
                <w:sz w:val="24"/>
                <w:szCs w:val="24"/>
              </w:rPr>
              <w:t xml:space="preserve">1. </w:t>
            </w:r>
            <w:bookmarkStart w:id="2" w:name="_Toc57097322"/>
            <w:bookmarkEnd w:id="0"/>
            <w:bookmarkEnd w:id="1"/>
            <w:r w:rsidRPr="00A53E52">
              <w:rPr>
                <w:rFonts w:ascii="Times New Roman" w:hAnsi="Times New Roman"/>
                <w:b/>
                <w:kern w:val="32"/>
                <w:sz w:val="24"/>
                <w:szCs w:val="24"/>
              </w:rPr>
              <w:t xml:space="preserve">CƠ SỞ LÝ LUẬN VÀ THỰC TIỄN CỦA </w:t>
            </w:r>
            <w:r w:rsidR="009C4006">
              <w:rPr>
                <w:rFonts w:ascii="Times New Roman" w:hAnsi="Times New Roman"/>
                <w:b/>
                <w:kern w:val="32"/>
                <w:sz w:val="24"/>
                <w:szCs w:val="24"/>
                <w:lang w:val="vi-VN"/>
              </w:rPr>
              <w:t>PHƯƠNG PHÁP</w:t>
            </w:r>
            <w:r w:rsidRPr="00A53E52">
              <w:rPr>
                <w:rFonts w:ascii="Times New Roman" w:hAnsi="Times New Roman"/>
                <w:b/>
                <w:kern w:val="32"/>
                <w:sz w:val="24"/>
                <w:szCs w:val="24"/>
              </w:rPr>
              <w:t xml:space="preserve"> </w:t>
            </w:r>
            <w:r w:rsidRPr="007B719C">
              <w:rPr>
                <w:rFonts w:ascii="Times New Roman" w:hAnsi="Times New Roman"/>
                <w:b/>
                <w:kern w:val="32"/>
                <w:sz w:val="24"/>
                <w:szCs w:val="24"/>
              </w:rPr>
              <w:t>HUẤN LUYỆN BÀI “TỪNG NGƯỜI TRONG CHIẾN ĐẤU TIẾN CÔNG” CHO SINH VIÊN Ở TRUNG TÂM GDQP&amp;AN TRƯỜNG ĐHSP HÀ NỘI 2</w:t>
            </w:r>
            <w:bookmarkEnd w:id="2"/>
          </w:p>
          <w:p w14:paraId="58AEB3F1" w14:textId="26071948" w:rsidR="009C4006" w:rsidRDefault="003F58A9" w:rsidP="001B7618">
            <w:pPr>
              <w:shd w:val="clear" w:color="auto" w:fill="FFFFFF"/>
              <w:spacing w:before="60"/>
              <w:ind w:left="-108" w:firstLine="141"/>
              <w:jc w:val="both"/>
              <w:rPr>
                <w:rFonts w:ascii="Times New Roman" w:hAnsi="Times New Roman"/>
                <w:bCs/>
                <w:i/>
                <w:sz w:val="24"/>
                <w:szCs w:val="24"/>
              </w:rPr>
            </w:pPr>
            <w:r w:rsidRPr="005E6C1B">
              <w:rPr>
                <w:rFonts w:ascii="Times New Roman" w:hAnsi="Times New Roman"/>
                <w:b/>
                <w:i/>
                <w:sz w:val="24"/>
                <w:szCs w:val="24"/>
              </w:rPr>
              <w:t xml:space="preserve">1.1. </w:t>
            </w:r>
            <w:r w:rsidR="00A53E52" w:rsidRPr="00A53E52">
              <w:rPr>
                <w:rFonts w:ascii="Times New Roman" w:hAnsi="Times New Roman"/>
                <w:bCs/>
                <w:i/>
                <w:sz w:val="24"/>
                <w:szCs w:val="24"/>
              </w:rPr>
              <w:t xml:space="preserve">Khái niệm cơ bản và các yếu tố tác động đến </w:t>
            </w:r>
            <w:r w:rsidR="009C4006" w:rsidRPr="009C4006">
              <w:rPr>
                <w:rFonts w:ascii="Times New Roman" w:hAnsi="Times New Roman"/>
                <w:bCs/>
                <w:i/>
                <w:sz w:val="24"/>
                <w:szCs w:val="24"/>
              </w:rPr>
              <w:t xml:space="preserve">phương pháp huấn luyện bài “từng người trong chiến đấu tiến công” cho sinh viên ở trung tâm GDQP&amp;AN trường </w:t>
            </w:r>
            <w:r w:rsidR="009C4006">
              <w:rPr>
                <w:rFonts w:ascii="Times New Roman" w:hAnsi="Times New Roman"/>
                <w:bCs/>
                <w:i/>
                <w:sz w:val="24"/>
                <w:szCs w:val="24"/>
                <w:lang w:val="vi-VN"/>
              </w:rPr>
              <w:t>ĐHSP</w:t>
            </w:r>
            <w:r w:rsidR="009C4006">
              <w:rPr>
                <w:rFonts w:ascii="Times New Roman" w:hAnsi="Times New Roman"/>
                <w:bCs/>
                <w:i/>
                <w:sz w:val="24"/>
                <w:szCs w:val="24"/>
              </w:rPr>
              <w:t xml:space="preserve"> </w:t>
            </w:r>
            <w:r w:rsidR="009C4006">
              <w:rPr>
                <w:rFonts w:ascii="Times New Roman" w:hAnsi="Times New Roman"/>
                <w:bCs/>
                <w:i/>
                <w:sz w:val="24"/>
                <w:szCs w:val="24"/>
                <w:lang w:val="vi-VN"/>
              </w:rPr>
              <w:t>H</w:t>
            </w:r>
            <w:r w:rsidR="009C4006">
              <w:rPr>
                <w:rFonts w:ascii="Times New Roman" w:hAnsi="Times New Roman"/>
                <w:bCs/>
                <w:i/>
                <w:sz w:val="24"/>
                <w:szCs w:val="24"/>
              </w:rPr>
              <w:t xml:space="preserve">à </w:t>
            </w:r>
            <w:r w:rsidR="009C4006">
              <w:rPr>
                <w:rFonts w:ascii="Times New Roman" w:hAnsi="Times New Roman"/>
                <w:bCs/>
                <w:i/>
                <w:sz w:val="24"/>
                <w:szCs w:val="24"/>
                <w:lang w:val="vi-VN"/>
              </w:rPr>
              <w:t>N</w:t>
            </w:r>
            <w:r w:rsidR="009C4006" w:rsidRPr="009C4006">
              <w:rPr>
                <w:rFonts w:ascii="Times New Roman" w:hAnsi="Times New Roman"/>
                <w:bCs/>
                <w:i/>
                <w:sz w:val="24"/>
                <w:szCs w:val="24"/>
              </w:rPr>
              <w:t>ội 2</w:t>
            </w:r>
          </w:p>
          <w:p w14:paraId="3B7DACF5" w14:textId="633C6A2B" w:rsidR="003F58A9" w:rsidRPr="005E6C1B" w:rsidRDefault="004118A1" w:rsidP="001B7618">
            <w:pPr>
              <w:shd w:val="clear" w:color="auto" w:fill="FFFFFF"/>
              <w:spacing w:before="60"/>
              <w:ind w:left="-108" w:firstLine="141"/>
              <w:jc w:val="both"/>
              <w:rPr>
                <w:rFonts w:ascii="Times New Roman" w:hAnsi="Times New Roman"/>
                <w:i/>
                <w:sz w:val="24"/>
                <w:szCs w:val="24"/>
              </w:rPr>
            </w:pPr>
            <w:r w:rsidRPr="005E6C1B">
              <w:rPr>
                <w:rFonts w:ascii="Times New Roman" w:hAnsi="Times New Roman"/>
                <w:b/>
                <w:i/>
                <w:sz w:val="24"/>
                <w:szCs w:val="24"/>
              </w:rPr>
              <w:t xml:space="preserve"> </w:t>
            </w:r>
            <w:r w:rsidR="003F58A9" w:rsidRPr="005E6C1B">
              <w:rPr>
                <w:rFonts w:ascii="Times New Roman" w:hAnsi="Times New Roman"/>
                <w:b/>
                <w:bCs/>
                <w:i/>
                <w:sz w:val="24"/>
                <w:szCs w:val="24"/>
              </w:rPr>
              <w:t>1.2.</w:t>
            </w:r>
            <w:r w:rsidR="003F58A9" w:rsidRPr="005E6C1B">
              <w:rPr>
                <w:rFonts w:ascii="Times New Roman" w:hAnsi="Times New Roman"/>
                <w:i/>
                <w:sz w:val="24"/>
                <w:szCs w:val="24"/>
              </w:rPr>
              <w:t xml:space="preserve"> </w:t>
            </w:r>
            <w:r w:rsidR="00A53E52" w:rsidRPr="00A53E52">
              <w:rPr>
                <w:rFonts w:ascii="Times New Roman" w:hAnsi="Times New Roman"/>
                <w:i/>
                <w:sz w:val="24"/>
                <w:szCs w:val="24"/>
              </w:rPr>
              <w:t xml:space="preserve">Thực trạng và nguyên nhân </w:t>
            </w:r>
            <w:r w:rsidR="00E84A2B" w:rsidRPr="00A53E52">
              <w:rPr>
                <w:rFonts w:ascii="Times New Roman" w:hAnsi="Times New Roman"/>
                <w:bCs/>
                <w:i/>
                <w:sz w:val="24"/>
                <w:szCs w:val="24"/>
              </w:rPr>
              <w:t xml:space="preserve">tác động đến </w:t>
            </w:r>
            <w:r w:rsidR="00E84A2B" w:rsidRPr="009C4006">
              <w:rPr>
                <w:rFonts w:ascii="Times New Roman" w:hAnsi="Times New Roman"/>
                <w:bCs/>
                <w:i/>
                <w:sz w:val="24"/>
                <w:szCs w:val="24"/>
              </w:rPr>
              <w:t xml:space="preserve">phương pháp huấn luyện bài “từng người trong chiến đấu tiến công” cho sinh viên ở trung tâm GDQP&amp;AN trường </w:t>
            </w:r>
            <w:r w:rsidR="00E84A2B">
              <w:rPr>
                <w:rFonts w:ascii="Times New Roman" w:hAnsi="Times New Roman"/>
                <w:bCs/>
                <w:i/>
                <w:sz w:val="24"/>
                <w:szCs w:val="24"/>
                <w:lang w:val="vi-VN"/>
              </w:rPr>
              <w:t>ĐHSP</w:t>
            </w:r>
            <w:r w:rsidR="00E84A2B">
              <w:rPr>
                <w:rFonts w:ascii="Times New Roman" w:hAnsi="Times New Roman"/>
                <w:bCs/>
                <w:i/>
                <w:sz w:val="24"/>
                <w:szCs w:val="24"/>
              </w:rPr>
              <w:t xml:space="preserve"> </w:t>
            </w:r>
            <w:r w:rsidR="00E84A2B">
              <w:rPr>
                <w:rFonts w:ascii="Times New Roman" w:hAnsi="Times New Roman"/>
                <w:bCs/>
                <w:i/>
                <w:sz w:val="24"/>
                <w:szCs w:val="24"/>
                <w:lang w:val="vi-VN"/>
              </w:rPr>
              <w:t>H</w:t>
            </w:r>
            <w:r w:rsidR="00E84A2B">
              <w:rPr>
                <w:rFonts w:ascii="Times New Roman" w:hAnsi="Times New Roman"/>
                <w:bCs/>
                <w:i/>
                <w:sz w:val="24"/>
                <w:szCs w:val="24"/>
              </w:rPr>
              <w:t xml:space="preserve">à </w:t>
            </w:r>
            <w:r w:rsidR="00E84A2B">
              <w:rPr>
                <w:rFonts w:ascii="Times New Roman" w:hAnsi="Times New Roman"/>
                <w:bCs/>
                <w:i/>
                <w:sz w:val="24"/>
                <w:szCs w:val="24"/>
                <w:lang w:val="vi-VN"/>
              </w:rPr>
              <w:t>N</w:t>
            </w:r>
            <w:r w:rsidR="00E84A2B" w:rsidRPr="009C4006">
              <w:rPr>
                <w:rFonts w:ascii="Times New Roman" w:hAnsi="Times New Roman"/>
                <w:bCs/>
                <w:i/>
                <w:sz w:val="24"/>
                <w:szCs w:val="24"/>
              </w:rPr>
              <w:t>ội 2</w:t>
            </w:r>
          </w:p>
          <w:p w14:paraId="56AB9924" w14:textId="23FD32DF" w:rsidR="00CA43AA" w:rsidRPr="005E6C1B" w:rsidRDefault="003F58A9" w:rsidP="00E84A2B">
            <w:pPr>
              <w:shd w:val="clear" w:color="auto" w:fill="FFFFFF"/>
              <w:spacing w:before="60"/>
              <w:ind w:left="-108" w:firstLine="141"/>
              <w:jc w:val="both"/>
              <w:rPr>
                <w:rFonts w:ascii="Times New Roman" w:hAnsi="Times New Roman"/>
                <w:b/>
                <w:kern w:val="32"/>
                <w:sz w:val="24"/>
                <w:szCs w:val="24"/>
              </w:rPr>
            </w:pPr>
            <w:r w:rsidRPr="005E6C1B">
              <w:rPr>
                <w:rFonts w:ascii="Times New Roman" w:hAnsi="Times New Roman"/>
                <w:b/>
                <w:bCs/>
                <w:kern w:val="32"/>
                <w:sz w:val="24"/>
                <w:szCs w:val="24"/>
              </w:rPr>
              <w:t xml:space="preserve">2. </w:t>
            </w:r>
            <w:r w:rsidR="00E84A2B">
              <w:rPr>
                <w:rFonts w:ascii="Times New Roman" w:hAnsi="Times New Roman"/>
                <w:b/>
                <w:kern w:val="32"/>
                <w:sz w:val="24"/>
                <w:szCs w:val="24"/>
                <w:lang w:val="vi-VN"/>
              </w:rPr>
              <w:t>PHƯƠNG PHÁP</w:t>
            </w:r>
            <w:r w:rsidR="00E84A2B" w:rsidRPr="00A53E52">
              <w:rPr>
                <w:rFonts w:ascii="Times New Roman" w:hAnsi="Times New Roman"/>
                <w:b/>
                <w:kern w:val="32"/>
                <w:sz w:val="24"/>
                <w:szCs w:val="24"/>
              </w:rPr>
              <w:t xml:space="preserve"> </w:t>
            </w:r>
            <w:r w:rsidR="00E84A2B" w:rsidRPr="007B719C">
              <w:rPr>
                <w:rFonts w:ascii="Times New Roman" w:hAnsi="Times New Roman"/>
                <w:b/>
                <w:kern w:val="32"/>
                <w:sz w:val="24"/>
                <w:szCs w:val="24"/>
              </w:rPr>
              <w:t>HUẤN LUYỆN BÀI “TỪNG NGƯỜI TRONG CHIẾN ĐẤU TIẾN CÔNG” CHO SINH VIÊN Ở TRUNG TÂM GDQP&amp;AN TRƯỜNG ĐHSP HÀ NỘI 2</w:t>
            </w:r>
          </w:p>
          <w:p w14:paraId="064274E9" w14:textId="77777777" w:rsidR="00E84A2B" w:rsidRDefault="003F58A9" w:rsidP="001B7618">
            <w:pPr>
              <w:pStyle w:val="NormalWeb"/>
              <w:shd w:val="clear" w:color="auto" w:fill="FFFFFF"/>
              <w:spacing w:before="0" w:beforeAutospacing="0" w:after="0" w:afterAutospacing="0"/>
              <w:ind w:left="-108" w:firstLine="141"/>
              <w:jc w:val="both"/>
              <w:rPr>
                <w:rStyle w:val="Strong"/>
                <w:b w:val="0"/>
                <w:bCs w:val="0"/>
                <w:i/>
                <w:iCs/>
                <w:color w:val="333333"/>
                <w:lang w:val="vi-VN"/>
              </w:rPr>
            </w:pPr>
            <w:r w:rsidRPr="005E6C1B">
              <w:rPr>
                <w:rStyle w:val="Strong"/>
                <w:i/>
                <w:iCs/>
                <w:color w:val="333333"/>
              </w:rPr>
              <w:t xml:space="preserve">2.1. </w:t>
            </w:r>
            <w:r w:rsidR="00A53E52" w:rsidRPr="00A53E52">
              <w:rPr>
                <w:rStyle w:val="Strong"/>
                <w:b w:val="0"/>
                <w:bCs w:val="0"/>
                <w:i/>
                <w:iCs/>
                <w:color w:val="333333"/>
              </w:rPr>
              <w:t xml:space="preserve">Yêu cầu cơ bản </w:t>
            </w:r>
            <w:r w:rsidR="00E84A2B">
              <w:rPr>
                <w:rStyle w:val="Strong"/>
                <w:b w:val="0"/>
                <w:bCs w:val="0"/>
                <w:i/>
                <w:iCs/>
                <w:color w:val="333333"/>
                <w:lang w:val="vi-VN"/>
              </w:rPr>
              <w:t>của phương pháp huấn luyện</w:t>
            </w:r>
          </w:p>
          <w:p w14:paraId="065CF092" w14:textId="77777777" w:rsidR="00561391" w:rsidRPr="005E6C1B" w:rsidRDefault="003F58A9" w:rsidP="00561391">
            <w:pPr>
              <w:shd w:val="clear" w:color="auto" w:fill="FFFFFF"/>
              <w:spacing w:before="60"/>
              <w:ind w:left="-108" w:firstLine="141"/>
              <w:jc w:val="both"/>
              <w:rPr>
                <w:rFonts w:ascii="Times New Roman" w:hAnsi="Times New Roman"/>
                <w:i/>
                <w:sz w:val="24"/>
                <w:szCs w:val="24"/>
              </w:rPr>
            </w:pPr>
            <w:r w:rsidRPr="005E6C1B">
              <w:rPr>
                <w:rStyle w:val="Strong"/>
                <w:i/>
                <w:iCs/>
                <w:color w:val="333333"/>
              </w:rPr>
              <w:t xml:space="preserve">2.2. </w:t>
            </w:r>
            <w:r w:rsidR="00A53E52" w:rsidRPr="00A53E52">
              <w:rPr>
                <w:i/>
                <w:color w:val="000000" w:themeColor="text1"/>
                <w:spacing w:val="-6"/>
              </w:rPr>
              <w:t xml:space="preserve">Các </w:t>
            </w:r>
            <w:r w:rsidR="00561391" w:rsidRPr="009C4006">
              <w:rPr>
                <w:rFonts w:ascii="Times New Roman" w:hAnsi="Times New Roman"/>
                <w:bCs/>
                <w:i/>
                <w:sz w:val="24"/>
                <w:szCs w:val="24"/>
              </w:rPr>
              <w:t xml:space="preserve">phương pháp huấn luyện bài “từng người trong chiến đấu tiến công” cho sinh viên ở trung tâm GDQP&amp;AN trường </w:t>
            </w:r>
            <w:r w:rsidR="00561391">
              <w:rPr>
                <w:rFonts w:ascii="Times New Roman" w:hAnsi="Times New Roman"/>
                <w:bCs/>
                <w:i/>
                <w:sz w:val="24"/>
                <w:szCs w:val="24"/>
                <w:lang w:val="vi-VN"/>
              </w:rPr>
              <w:t>ĐHSP</w:t>
            </w:r>
            <w:r w:rsidR="00561391">
              <w:rPr>
                <w:rFonts w:ascii="Times New Roman" w:hAnsi="Times New Roman"/>
                <w:bCs/>
                <w:i/>
                <w:sz w:val="24"/>
                <w:szCs w:val="24"/>
              </w:rPr>
              <w:t xml:space="preserve"> </w:t>
            </w:r>
            <w:r w:rsidR="00561391">
              <w:rPr>
                <w:rFonts w:ascii="Times New Roman" w:hAnsi="Times New Roman"/>
                <w:bCs/>
                <w:i/>
                <w:sz w:val="24"/>
                <w:szCs w:val="24"/>
                <w:lang w:val="vi-VN"/>
              </w:rPr>
              <w:t>H</w:t>
            </w:r>
            <w:r w:rsidR="00561391">
              <w:rPr>
                <w:rFonts w:ascii="Times New Roman" w:hAnsi="Times New Roman"/>
                <w:bCs/>
                <w:i/>
                <w:sz w:val="24"/>
                <w:szCs w:val="24"/>
              </w:rPr>
              <w:t xml:space="preserve">à </w:t>
            </w:r>
            <w:r w:rsidR="00561391">
              <w:rPr>
                <w:rFonts w:ascii="Times New Roman" w:hAnsi="Times New Roman"/>
                <w:bCs/>
                <w:i/>
                <w:sz w:val="24"/>
                <w:szCs w:val="24"/>
                <w:lang w:val="vi-VN"/>
              </w:rPr>
              <w:t>N</w:t>
            </w:r>
            <w:r w:rsidR="00561391" w:rsidRPr="009C4006">
              <w:rPr>
                <w:rFonts w:ascii="Times New Roman" w:hAnsi="Times New Roman"/>
                <w:bCs/>
                <w:i/>
                <w:sz w:val="24"/>
                <w:szCs w:val="24"/>
              </w:rPr>
              <w:t>ội 2</w:t>
            </w:r>
          </w:p>
          <w:p w14:paraId="1EA199FE" w14:textId="63CE8F51" w:rsidR="00923F85" w:rsidRPr="005E6C1B" w:rsidRDefault="00923F85" w:rsidP="001B7618">
            <w:pPr>
              <w:pStyle w:val="NormalWeb"/>
              <w:shd w:val="clear" w:color="auto" w:fill="FFFFFF"/>
              <w:spacing w:before="120" w:beforeAutospacing="0" w:after="0" w:afterAutospacing="0"/>
              <w:ind w:left="-108" w:firstLine="141"/>
              <w:jc w:val="center"/>
              <w:rPr>
                <w:color w:val="333333"/>
              </w:rPr>
            </w:pPr>
            <w:r w:rsidRPr="005E6C1B">
              <w:rPr>
                <w:b/>
                <w:bCs/>
                <w:color w:val="333333"/>
                <w:lang w:val="it-IT"/>
              </w:rPr>
              <w:t>KẾT LUẬN</w:t>
            </w:r>
          </w:p>
          <w:p w14:paraId="41325092" w14:textId="77777777" w:rsidR="00561391" w:rsidRPr="00561391" w:rsidRDefault="00561391" w:rsidP="00561391">
            <w:pPr>
              <w:spacing w:before="120" w:after="120"/>
              <w:ind w:firstLine="720"/>
              <w:jc w:val="both"/>
              <w:rPr>
                <w:rFonts w:ascii="Times New Roman" w:hAnsi="Times New Roman"/>
                <w:color w:val="000000" w:themeColor="text1"/>
                <w:spacing w:val="4"/>
                <w:sz w:val="24"/>
                <w:szCs w:val="24"/>
              </w:rPr>
            </w:pPr>
            <w:r w:rsidRPr="00561391">
              <w:rPr>
                <w:rFonts w:ascii="Times New Roman" w:hAnsi="Times New Roman"/>
                <w:color w:val="000000" w:themeColor="text1"/>
                <w:spacing w:val="4"/>
                <w:sz w:val="24"/>
                <w:szCs w:val="24"/>
              </w:rPr>
              <w:t xml:space="preserve">Bài “Từng người trong chiến đấu tiến công” giữ vai trò quan trọng trong chương trình huấn luyện giáo dục quốc phòng và an ninh cho sinh viên. Thông qua nội dung này, sinh viên không chỉ nắm được các động tác, kỹ thuật, tư thế </w:t>
            </w:r>
            <w:r w:rsidRPr="00561391">
              <w:rPr>
                <w:rFonts w:ascii="Times New Roman" w:hAnsi="Times New Roman"/>
                <w:color w:val="000000" w:themeColor="text1"/>
                <w:spacing w:val="4"/>
                <w:sz w:val="24"/>
                <w:szCs w:val="24"/>
              </w:rPr>
              <w:lastRenderedPageBreak/>
              <w:t>cơ bản khi tiến công mà còn được rèn luyện ý chí, tinh thần kỷ luật, sự linh hoạt và khả năng phối hợp trong tập thể.</w:t>
            </w:r>
          </w:p>
          <w:p w14:paraId="4249BF31" w14:textId="77777777" w:rsidR="00561391" w:rsidRPr="00561391" w:rsidRDefault="00561391" w:rsidP="00561391">
            <w:pPr>
              <w:spacing w:before="120" w:after="120"/>
              <w:ind w:firstLine="720"/>
              <w:jc w:val="both"/>
              <w:rPr>
                <w:rFonts w:ascii="Times New Roman" w:hAnsi="Times New Roman"/>
                <w:color w:val="000000" w:themeColor="text1"/>
                <w:spacing w:val="4"/>
                <w:sz w:val="24"/>
                <w:szCs w:val="24"/>
              </w:rPr>
            </w:pPr>
          </w:p>
          <w:p w14:paraId="22387F96" w14:textId="77777777" w:rsidR="00561391" w:rsidRPr="00561391" w:rsidRDefault="00561391" w:rsidP="00561391">
            <w:pPr>
              <w:spacing w:before="120" w:after="120"/>
              <w:ind w:firstLine="720"/>
              <w:jc w:val="both"/>
              <w:rPr>
                <w:rFonts w:ascii="Times New Roman" w:hAnsi="Times New Roman"/>
                <w:color w:val="000000" w:themeColor="text1"/>
                <w:spacing w:val="4"/>
                <w:sz w:val="24"/>
                <w:szCs w:val="24"/>
              </w:rPr>
            </w:pPr>
            <w:r w:rsidRPr="00561391">
              <w:rPr>
                <w:rFonts w:ascii="Times New Roman" w:hAnsi="Times New Roman"/>
                <w:color w:val="000000" w:themeColor="text1"/>
                <w:spacing w:val="4"/>
                <w:sz w:val="24"/>
                <w:szCs w:val="24"/>
              </w:rPr>
              <w:t>Để nâng cao hiệu quả giảng dạy, giảng viên tại Trung tâm GDQP&amp;AN Trường ĐHSP Hà Nội 2 cần vận dụng linh hoạt, kết hợp nhiều phương pháp huấn luyện: từ thuyết giảng, làm mẫu, trực quan, luyện tập thực hành đến thi đua và diễn tập tổng hợp. Trong đó, thực hành là trọng tâm, gắn với việc khai thác điều kiện thao trường, bảo đảm trang bị, an toàn và phù hợp với đặc điểm thể lực, tâm lý của sinh viên.</w:t>
            </w:r>
          </w:p>
          <w:p w14:paraId="6C836D97" w14:textId="77777777" w:rsidR="00561391" w:rsidRPr="00561391" w:rsidRDefault="00561391" w:rsidP="00561391">
            <w:pPr>
              <w:spacing w:before="120" w:after="120"/>
              <w:ind w:firstLine="720"/>
              <w:jc w:val="both"/>
              <w:rPr>
                <w:rFonts w:ascii="Times New Roman" w:hAnsi="Times New Roman"/>
                <w:color w:val="000000" w:themeColor="text1"/>
                <w:spacing w:val="4"/>
                <w:sz w:val="24"/>
                <w:szCs w:val="24"/>
              </w:rPr>
            </w:pPr>
          </w:p>
          <w:p w14:paraId="3DC3E042" w14:textId="09101A5E" w:rsidR="00923F85" w:rsidRPr="005E6C1B" w:rsidRDefault="00561391" w:rsidP="00561391">
            <w:pPr>
              <w:spacing w:before="120" w:after="120"/>
              <w:ind w:firstLine="720"/>
              <w:jc w:val="both"/>
              <w:rPr>
                <w:rFonts w:ascii="Times New Roman" w:hAnsi="Times New Roman"/>
                <w:color w:val="000000" w:themeColor="text1"/>
                <w:spacing w:val="4"/>
                <w:sz w:val="24"/>
                <w:szCs w:val="24"/>
                <w:lang w:val="vi-VN"/>
              </w:rPr>
            </w:pPr>
            <w:r w:rsidRPr="00561391">
              <w:rPr>
                <w:rFonts w:ascii="Times New Roman" w:hAnsi="Times New Roman"/>
                <w:color w:val="000000" w:themeColor="text1"/>
                <w:spacing w:val="4"/>
                <w:sz w:val="24"/>
                <w:szCs w:val="24"/>
              </w:rPr>
              <w:t>Như vậy, việc áp dụng đúng đắn và sáng tạo các phương pháp huấn luyện không chỉ giúp sinh viên tiếp thu kiến thức, rèn luyện kỹ năng chiến đấu bộ binh mà còn góp phần giáo dục lòng yêu nước, ý thức trách nhiệm bảo vệ Tổ quốc, đáp ứng yêu cầu xây dựng nền quốc phòng toàn dân vững mạnh trong thời kỳ mới.</w:t>
            </w:r>
          </w:p>
        </w:tc>
        <w:tc>
          <w:tcPr>
            <w:tcW w:w="2127" w:type="dxa"/>
            <w:tcBorders>
              <w:top w:val="single" w:sz="4" w:space="0" w:color="000000"/>
              <w:left w:val="single" w:sz="4" w:space="0" w:color="000000"/>
              <w:bottom w:val="single" w:sz="4" w:space="0" w:color="000000"/>
              <w:right w:val="single" w:sz="4" w:space="0" w:color="000000"/>
            </w:tcBorders>
          </w:tcPr>
          <w:p w14:paraId="1E7F1CEB" w14:textId="1F9F5D99" w:rsidR="00672948" w:rsidRPr="001B7618" w:rsidRDefault="0085594E" w:rsidP="004A1D68">
            <w:pPr>
              <w:shd w:val="clear" w:color="auto" w:fill="FFFFFF"/>
              <w:jc w:val="center"/>
              <w:rPr>
                <w:rFonts w:ascii="Times New Roman" w:hAnsi="Times New Roman"/>
                <w:sz w:val="26"/>
                <w:szCs w:val="28"/>
              </w:rPr>
            </w:pPr>
            <w:r>
              <w:rPr>
                <w:rFonts w:ascii="Times New Roman" w:hAnsi="Times New Roman"/>
                <w:sz w:val="26"/>
                <w:szCs w:val="28"/>
              </w:rPr>
              <w:lastRenderedPageBreak/>
              <w:t>Trần Hữu Tuấn</w:t>
            </w:r>
          </w:p>
          <w:p w14:paraId="0D852E27" w14:textId="0F057AB5" w:rsidR="00810490" w:rsidRPr="001B7618" w:rsidRDefault="00672948" w:rsidP="004A1D68">
            <w:pPr>
              <w:shd w:val="clear" w:color="auto" w:fill="FFFFFF"/>
              <w:jc w:val="center"/>
              <w:rPr>
                <w:rFonts w:ascii="Times New Roman" w:hAnsi="Times New Roman"/>
                <w:sz w:val="26"/>
                <w:szCs w:val="28"/>
              </w:rPr>
            </w:pPr>
            <w:r w:rsidRPr="001B7618">
              <w:rPr>
                <w:rFonts w:ascii="Times New Roman" w:hAnsi="Times New Roman"/>
                <w:sz w:val="26"/>
                <w:szCs w:val="28"/>
              </w:rPr>
              <w:t>(</w:t>
            </w:r>
            <w:r w:rsidR="007D5375" w:rsidRPr="001B7618">
              <w:rPr>
                <w:rFonts w:ascii="Times New Roman" w:hAnsi="Times New Roman"/>
                <w:sz w:val="26"/>
                <w:szCs w:val="28"/>
              </w:rPr>
              <w:t>GV</w:t>
            </w:r>
            <w:r w:rsidR="001B7618">
              <w:rPr>
                <w:rFonts w:ascii="Times New Roman" w:hAnsi="Times New Roman"/>
                <w:sz w:val="26"/>
                <w:szCs w:val="28"/>
              </w:rPr>
              <w:t xml:space="preserve"> K.</w:t>
            </w:r>
            <w:r w:rsidR="00D8249F">
              <w:rPr>
                <w:rFonts w:ascii="Times New Roman" w:hAnsi="Times New Roman"/>
                <w:sz w:val="26"/>
                <w:szCs w:val="28"/>
                <w:lang w:val="vi-VN"/>
              </w:rPr>
              <w:t xml:space="preserve"> </w:t>
            </w:r>
            <w:r w:rsidR="0085594E">
              <w:rPr>
                <w:rFonts w:ascii="Times New Roman" w:hAnsi="Times New Roman"/>
                <w:sz w:val="26"/>
                <w:szCs w:val="28"/>
              </w:rPr>
              <w:t>Quân sự</w:t>
            </w:r>
            <w:r w:rsidR="00810490" w:rsidRPr="001B7618">
              <w:rPr>
                <w:rFonts w:ascii="Times New Roman" w:hAnsi="Times New Roman"/>
                <w:sz w:val="26"/>
                <w:szCs w:val="28"/>
              </w:rPr>
              <w:t>)</w:t>
            </w:r>
          </w:p>
          <w:p w14:paraId="49484C49" w14:textId="77777777" w:rsidR="00352EC9" w:rsidRPr="001B7618" w:rsidRDefault="00352EC9" w:rsidP="004A1D68">
            <w:pPr>
              <w:jc w:val="center"/>
              <w:rPr>
                <w:rFonts w:ascii="Times New Roman" w:hAnsi="Times New Roman"/>
                <w:sz w:val="26"/>
                <w:szCs w:val="28"/>
              </w:rPr>
            </w:pPr>
          </w:p>
          <w:p w14:paraId="75A3563F" w14:textId="77777777" w:rsidR="00352EC9" w:rsidRPr="001B7618" w:rsidRDefault="00352EC9" w:rsidP="004A1D68">
            <w:pPr>
              <w:jc w:val="center"/>
              <w:rPr>
                <w:rFonts w:ascii="Times New Roman" w:hAnsi="Times New Roman"/>
                <w:sz w:val="26"/>
                <w:szCs w:val="28"/>
              </w:rPr>
            </w:pPr>
          </w:p>
          <w:p w14:paraId="1630A4E7" w14:textId="77777777" w:rsidR="00352EC9" w:rsidRPr="001B7618" w:rsidRDefault="00352EC9" w:rsidP="004A1D68">
            <w:pPr>
              <w:jc w:val="center"/>
              <w:rPr>
                <w:rFonts w:ascii="Times New Roman" w:hAnsi="Times New Roman"/>
                <w:sz w:val="26"/>
                <w:szCs w:val="28"/>
              </w:rPr>
            </w:pPr>
          </w:p>
          <w:p w14:paraId="6332E8B0" w14:textId="77777777" w:rsidR="00352EC9" w:rsidRPr="001B7618" w:rsidRDefault="00352EC9" w:rsidP="004A1D68">
            <w:pPr>
              <w:jc w:val="center"/>
              <w:rPr>
                <w:rFonts w:ascii="Times New Roman" w:hAnsi="Times New Roman"/>
                <w:sz w:val="26"/>
                <w:szCs w:val="28"/>
              </w:rPr>
            </w:pPr>
          </w:p>
          <w:p w14:paraId="33159FAD" w14:textId="77777777" w:rsidR="00352EC9" w:rsidRPr="001B7618" w:rsidRDefault="00352EC9" w:rsidP="004A1D68">
            <w:pPr>
              <w:jc w:val="center"/>
              <w:rPr>
                <w:rFonts w:ascii="Times New Roman" w:hAnsi="Times New Roman"/>
                <w:sz w:val="26"/>
                <w:szCs w:val="28"/>
              </w:rPr>
            </w:pPr>
          </w:p>
          <w:p w14:paraId="5F9B6D5D" w14:textId="77777777" w:rsidR="00352EC9" w:rsidRPr="001B7618" w:rsidRDefault="00352EC9" w:rsidP="004A1D68">
            <w:pPr>
              <w:jc w:val="center"/>
              <w:rPr>
                <w:rFonts w:ascii="Times New Roman" w:hAnsi="Times New Roman"/>
                <w:sz w:val="26"/>
                <w:szCs w:val="28"/>
              </w:rPr>
            </w:pPr>
          </w:p>
          <w:p w14:paraId="68BF677E" w14:textId="77777777" w:rsidR="00352EC9" w:rsidRPr="001B7618" w:rsidRDefault="00352EC9" w:rsidP="004A1D68">
            <w:pPr>
              <w:jc w:val="center"/>
              <w:rPr>
                <w:rFonts w:ascii="Times New Roman" w:hAnsi="Times New Roman"/>
                <w:sz w:val="26"/>
                <w:szCs w:val="28"/>
              </w:rPr>
            </w:pPr>
          </w:p>
          <w:p w14:paraId="11F23D65" w14:textId="77777777" w:rsidR="00352EC9" w:rsidRPr="001B7618" w:rsidRDefault="00352EC9" w:rsidP="004A1D68">
            <w:pPr>
              <w:jc w:val="center"/>
              <w:rPr>
                <w:rFonts w:ascii="Times New Roman" w:hAnsi="Times New Roman"/>
                <w:sz w:val="26"/>
                <w:szCs w:val="28"/>
              </w:rPr>
            </w:pPr>
          </w:p>
          <w:p w14:paraId="1529FF65" w14:textId="77777777" w:rsidR="00352EC9" w:rsidRPr="001B7618" w:rsidRDefault="00352EC9" w:rsidP="004A1D68">
            <w:pPr>
              <w:jc w:val="center"/>
              <w:rPr>
                <w:rFonts w:ascii="Times New Roman" w:hAnsi="Times New Roman"/>
                <w:sz w:val="26"/>
                <w:szCs w:val="28"/>
              </w:rPr>
            </w:pPr>
          </w:p>
          <w:p w14:paraId="073785E9" w14:textId="77777777" w:rsidR="00352EC9" w:rsidRPr="001B7618" w:rsidRDefault="00352EC9" w:rsidP="004A1D68">
            <w:pPr>
              <w:jc w:val="center"/>
              <w:rPr>
                <w:rFonts w:ascii="Times New Roman" w:hAnsi="Times New Roman"/>
                <w:sz w:val="26"/>
                <w:szCs w:val="28"/>
              </w:rPr>
            </w:pPr>
          </w:p>
          <w:p w14:paraId="7818E24E" w14:textId="77777777" w:rsidR="00352EC9" w:rsidRPr="001B7618" w:rsidRDefault="00352EC9" w:rsidP="004A1D68">
            <w:pPr>
              <w:jc w:val="center"/>
              <w:rPr>
                <w:rFonts w:ascii="Times New Roman" w:hAnsi="Times New Roman"/>
                <w:sz w:val="26"/>
                <w:szCs w:val="28"/>
              </w:rPr>
            </w:pPr>
          </w:p>
        </w:tc>
        <w:tc>
          <w:tcPr>
            <w:tcW w:w="1417" w:type="dxa"/>
            <w:tcBorders>
              <w:top w:val="single" w:sz="4" w:space="0" w:color="000000"/>
              <w:left w:val="single" w:sz="4" w:space="0" w:color="000000"/>
              <w:bottom w:val="single" w:sz="4" w:space="0" w:color="000000"/>
              <w:right w:val="single" w:sz="4" w:space="0" w:color="000000"/>
            </w:tcBorders>
          </w:tcPr>
          <w:p w14:paraId="640A73FC" w14:textId="5D10611B" w:rsidR="002356AD" w:rsidRPr="001B7618" w:rsidRDefault="00561391" w:rsidP="00451433">
            <w:pPr>
              <w:jc w:val="center"/>
              <w:rPr>
                <w:rFonts w:ascii="Times New Roman" w:hAnsi="Times New Roman"/>
                <w:sz w:val="26"/>
                <w:szCs w:val="28"/>
              </w:rPr>
            </w:pPr>
            <w:r>
              <w:rPr>
                <w:rFonts w:ascii="Times New Roman" w:hAnsi="Times New Roman"/>
                <w:sz w:val="26"/>
                <w:szCs w:val="28"/>
                <w:lang w:val="vi-VN"/>
              </w:rPr>
              <w:t>23</w:t>
            </w:r>
            <w:bookmarkStart w:id="3" w:name="_GoBack"/>
            <w:bookmarkEnd w:id="3"/>
            <w:r w:rsidR="001B7618" w:rsidRPr="001B7618">
              <w:rPr>
                <w:rFonts w:ascii="Times New Roman" w:hAnsi="Times New Roman"/>
                <w:sz w:val="26"/>
                <w:szCs w:val="28"/>
              </w:rPr>
              <w:t>/</w:t>
            </w:r>
            <w:r>
              <w:rPr>
                <w:rFonts w:ascii="Times New Roman" w:hAnsi="Times New Roman"/>
                <w:sz w:val="26"/>
                <w:szCs w:val="28"/>
                <w:lang w:val="vi-VN"/>
              </w:rPr>
              <w:t>09</w:t>
            </w:r>
            <w:r w:rsidR="00037213" w:rsidRPr="001B7618">
              <w:rPr>
                <w:rFonts w:ascii="Times New Roman" w:hAnsi="Times New Roman"/>
                <w:sz w:val="26"/>
                <w:szCs w:val="28"/>
              </w:rPr>
              <w:t>/202</w:t>
            </w:r>
            <w:r w:rsidR="00B7646B">
              <w:rPr>
                <w:rFonts w:ascii="Times New Roman" w:hAnsi="Times New Roman"/>
                <w:sz w:val="26"/>
                <w:szCs w:val="28"/>
              </w:rPr>
              <w:t>5</w:t>
            </w:r>
          </w:p>
        </w:tc>
        <w:tc>
          <w:tcPr>
            <w:tcW w:w="1105" w:type="dxa"/>
            <w:tcBorders>
              <w:top w:val="single" w:sz="4" w:space="0" w:color="000000"/>
              <w:left w:val="single" w:sz="4" w:space="0" w:color="000000"/>
              <w:bottom w:val="single" w:sz="4" w:space="0" w:color="000000"/>
              <w:right w:val="single" w:sz="4" w:space="0" w:color="000000"/>
            </w:tcBorders>
          </w:tcPr>
          <w:p w14:paraId="00106C7B" w14:textId="142B9808" w:rsidR="002356AD" w:rsidRPr="001B7618" w:rsidRDefault="001B7618" w:rsidP="008002B7">
            <w:pPr>
              <w:jc w:val="center"/>
              <w:rPr>
                <w:rFonts w:ascii="Times New Roman" w:hAnsi="Times New Roman"/>
                <w:bCs/>
                <w:color w:val="222222"/>
                <w:sz w:val="26"/>
                <w:szCs w:val="28"/>
              </w:rPr>
            </w:pPr>
            <w:r>
              <w:rPr>
                <w:rFonts w:ascii="Times New Roman" w:hAnsi="Times New Roman"/>
                <w:bCs/>
                <w:color w:val="222222"/>
                <w:sz w:val="26"/>
                <w:szCs w:val="28"/>
              </w:rPr>
              <w:t>Phòng họp 1 TTQP&amp;AN</w:t>
            </w:r>
          </w:p>
        </w:tc>
        <w:tc>
          <w:tcPr>
            <w:tcW w:w="1134" w:type="dxa"/>
            <w:tcBorders>
              <w:top w:val="single" w:sz="4" w:space="0" w:color="000000"/>
              <w:left w:val="single" w:sz="4" w:space="0" w:color="000000"/>
              <w:bottom w:val="single" w:sz="4" w:space="0" w:color="000000"/>
              <w:right w:val="single" w:sz="4" w:space="0" w:color="000000"/>
            </w:tcBorders>
          </w:tcPr>
          <w:p w14:paraId="111E6DAC" w14:textId="77777777" w:rsidR="00532805" w:rsidRPr="001B7618" w:rsidRDefault="00805AC5" w:rsidP="004A1D68">
            <w:pPr>
              <w:jc w:val="center"/>
              <w:rPr>
                <w:rFonts w:ascii="Times New Roman" w:hAnsi="Times New Roman"/>
                <w:sz w:val="26"/>
                <w:szCs w:val="28"/>
              </w:rPr>
            </w:pPr>
            <w:r w:rsidRPr="001B7618">
              <w:rPr>
                <w:rFonts w:ascii="Times New Roman" w:hAnsi="Times New Roman"/>
                <w:sz w:val="26"/>
                <w:szCs w:val="28"/>
              </w:rPr>
              <w:t>Có sử dụng máy chiếu</w:t>
            </w:r>
          </w:p>
          <w:p w14:paraId="576221CC" w14:textId="77777777" w:rsidR="00532805" w:rsidRPr="001B7618" w:rsidRDefault="00532805" w:rsidP="004A1D68">
            <w:pPr>
              <w:jc w:val="center"/>
              <w:rPr>
                <w:rFonts w:ascii="Times New Roman" w:hAnsi="Times New Roman"/>
                <w:sz w:val="26"/>
                <w:szCs w:val="28"/>
              </w:rPr>
            </w:pPr>
          </w:p>
          <w:p w14:paraId="6AB76D16" w14:textId="77777777" w:rsidR="00532805" w:rsidRPr="001B7618" w:rsidRDefault="00532805" w:rsidP="004A1D68">
            <w:pPr>
              <w:jc w:val="center"/>
              <w:rPr>
                <w:rFonts w:ascii="Times New Roman" w:hAnsi="Times New Roman"/>
                <w:sz w:val="26"/>
                <w:szCs w:val="28"/>
              </w:rPr>
            </w:pPr>
          </w:p>
          <w:p w14:paraId="19E0D4CA" w14:textId="77777777" w:rsidR="00532805" w:rsidRPr="001B7618" w:rsidRDefault="00532805" w:rsidP="004A1D68">
            <w:pPr>
              <w:jc w:val="center"/>
              <w:rPr>
                <w:rFonts w:ascii="Times New Roman" w:hAnsi="Times New Roman"/>
                <w:sz w:val="26"/>
                <w:szCs w:val="28"/>
              </w:rPr>
            </w:pPr>
          </w:p>
          <w:p w14:paraId="614FFD28" w14:textId="77777777" w:rsidR="00532805" w:rsidRPr="001B7618" w:rsidRDefault="00532805" w:rsidP="004A1D68">
            <w:pPr>
              <w:jc w:val="center"/>
              <w:rPr>
                <w:rFonts w:ascii="Times New Roman" w:hAnsi="Times New Roman"/>
                <w:sz w:val="26"/>
                <w:szCs w:val="28"/>
              </w:rPr>
            </w:pPr>
          </w:p>
          <w:p w14:paraId="54AFD513" w14:textId="77777777" w:rsidR="00532805" w:rsidRPr="001B7618" w:rsidRDefault="00532805" w:rsidP="004A1D68">
            <w:pPr>
              <w:jc w:val="center"/>
              <w:rPr>
                <w:rFonts w:ascii="Times New Roman" w:hAnsi="Times New Roman"/>
                <w:sz w:val="26"/>
                <w:szCs w:val="28"/>
              </w:rPr>
            </w:pPr>
          </w:p>
          <w:p w14:paraId="788E292B" w14:textId="77777777" w:rsidR="00532805" w:rsidRPr="001B7618" w:rsidRDefault="00532805" w:rsidP="004A1D68">
            <w:pPr>
              <w:jc w:val="center"/>
              <w:rPr>
                <w:rFonts w:ascii="Times New Roman" w:hAnsi="Times New Roman"/>
                <w:sz w:val="26"/>
                <w:szCs w:val="28"/>
              </w:rPr>
            </w:pPr>
          </w:p>
          <w:p w14:paraId="00CE4CB6" w14:textId="77777777" w:rsidR="00532805" w:rsidRPr="001B7618" w:rsidRDefault="00532805" w:rsidP="004A1D68">
            <w:pPr>
              <w:jc w:val="center"/>
              <w:rPr>
                <w:rFonts w:ascii="Times New Roman" w:hAnsi="Times New Roman"/>
                <w:sz w:val="26"/>
                <w:szCs w:val="28"/>
              </w:rPr>
            </w:pPr>
          </w:p>
          <w:p w14:paraId="05619FC9" w14:textId="77777777" w:rsidR="00532805" w:rsidRPr="001B7618" w:rsidRDefault="00532805" w:rsidP="004A1D68">
            <w:pPr>
              <w:jc w:val="center"/>
              <w:rPr>
                <w:rFonts w:ascii="Times New Roman" w:hAnsi="Times New Roman"/>
                <w:sz w:val="26"/>
                <w:szCs w:val="28"/>
              </w:rPr>
            </w:pPr>
          </w:p>
          <w:p w14:paraId="0D3BA84F" w14:textId="77777777" w:rsidR="00532805" w:rsidRPr="001B7618" w:rsidRDefault="00532805" w:rsidP="00052764">
            <w:pPr>
              <w:rPr>
                <w:rFonts w:ascii="Times New Roman" w:hAnsi="Times New Roman"/>
                <w:sz w:val="26"/>
                <w:szCs w:val="28"/>
              </w:rPr>
            </w:pPr>
          </w:p>
        </w:tc>
      </w:tr>
    </w:tbl>
    <w:p w14:paraId="5C7F914E" w14:textId="1A97DCD4" w:rsidR="00FF44C3" w:rsidRPr="003F58A9" w:rsidRDefault="00FF44C3" w:rsidP="004A1D68">
      <w:pPr>
        <w:spacing w:after="0" w:line="240" w:lineRule="auto"/>
        <w:rPr>
          <w:rFonts w:ascii="Times New Roman" w:eastAsia="Times New Roman" w:hAnsi="Times New Roman" w:cs="Times New Roman"/>
          <w:b/>
          <w:sz w:val="28"/>
          <w:szCs w:val="28"/>
        </w:rPr>
      </w:pPr>
    </w:p>
    <w:p w14:paraId="24F64796" w14:textId="5F7A2E26" w:rsidR="00FF44C3" w:rsidRPr="003F58A9" w:rsidRDefault="00FF44C3" w:rsidP="004A1D68">
      <w:pPr>
        <w:shd w:val="clear" w:color="auto" w:fill="FFFFFF"/>
        <w:spacing w:after="0" w:line="240" w:lineRule="auto"/>
        <w:jc w:val="both"/>
        <w:rPr>
          <w:rFonts w:ascii="Times New Roman" w:eastAsia="Times New Roman" w:hAnsi="Times New Roman" w:cs="Times New Roman"/>
          <w:b/>
          <w:bCs/>
          <w:color w:val="222222"/>
          <w:sz w:val="28"/>
          <w:szCs w:val="28"/>
        </w:rPr>
      </w:pPr>
      <w:r w:rsidRPr="003F58A9">
        <w:rPr>
          <w:rFonts w:ascii="Times New Roman" w:eastAsia="Times New Roman" w:hAnsi="Times New Roman" w:cs="Times New Roman"/>
          <w:b/>
          <w:bCs/>
          <w:color w:val="222222"/>
          <w:sz w:val="28"/>
          <w:szCs w:val="28"/>
        </w:rPr>
        <w:t xml:space="preserve">                  NGƯỜI LẬP BÁO CÁO                                                         </w:t>
      </w:r>
      <w:r w:rsidR="00DB3DF8" w:rsidRPr="003F58A9">
        <w:rPr>
          <w:rFonts w:ascii="Times New Roman" w:eastAsia="Times New Roman" w:hAnsi="Times New Roman" w:cs="Times New Roman"/>
          <w:b/>
          <w:bCs/>
          <w:color w:val="222222"/>
          <w:sz w:val="28"/>
          <w:szCs w:val="28"/>
        </w:rPr>
        <w:t xml:space="preserve">            </w:t>
      </w:r>
      <w:r w:rsidR="00052764"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 xml:space="preserve"> </w:t>
      </w:r>
      <w:r w:rsidR="00052764" w:rsidRPr="003F58A9">
        <w:rPr>
          <w:rFonts w:ascii="Times New Roman" w:eastAsia="Times New Roman" w:hAnsi="Times New Roman" w:cs="Times New Roman"/>
          <w:b/>
          <w:bCs/>
          <w:color w:val="222222"/>
          <w:sz w:val="28"/>
          <w:szCs w:val="28"/>
        </w:rPr>
        <w:t xml:space="preserve">    </w:t>
      </w:r>
      <w:r w:rsidR="00DB3DF8"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PHÊ DUYỆT CỦA</w:t>
      </w:r>
      <w:r w:rsidRPr="003F58A9">
        <w:rPr>
          <w:rFonts w:ascii="Times New Roman" w:eastAsia="Times New Roman" w:hAnsi="Times New Roman" w:cs="Times New Roman"/>
          <w:b/>
          <w:bCs/>
          <w:color w:val="222222"/>
          <w:sz w:val="28"/>
          <w:szCs w:val="28"/>
        </w:rPr>
        <w:t xml:space="preserve"> BAN GIÁM ĐỐC </w:t>
      </w:r>
    </w:p>
    <w:p w14:paraId="42E3522D" w14:textId="33532FF8" w:rsidR="00DB3DF8" w:rsidRDefault="0062763E" w:rsidP="005E6C1B">
      <w:pPr>
        <w:shd w:val="clear" w:color="auto" w:fill="FFFFFF"/>
        <w:spacing w:after="0" w:line="240" w:lineRule="auto"/>
        <w:rPr>
          <w:rFonts w:ascii="Times New Roman" w:eastAsia="Times New Roman" w:hAnsi="Times New Roman" w:cs="Times New Roman"/>
          <w:b/>
          <w:bCs/>
          <w:color w:val="222222"/>
          <w:sz w:val="28"/>
          <w:szCs w:val="28"/>
        </w:rPr>
      </w:pPr>
      <w:r w:rsidRPr="003F58A9">
        <w:rPr>
          <w:rFonts w:ascii="Times New Roman" w:eastAsia="Times New Roman" w:hAnsi="Times New Roman" w:cs="Times New Roman"/>
          <w:b/>
          <w:bCs/>
          <w:color w:val="222222"/>
          <w:sz w:val="28"/>
          <w:szCs w:val="28"/>
        </w:rPr>
        <w:t xml:space="preserve">                      </w:t>
      </w:r>
      <w:r w:rsidR="00FF44C3" w:rsidRPr="003F58A9">
        <w:rPr>
          <w:rFonts w:ascii="Times New Roman" w:eastAsia="Times New Roman" w:hAnsi="Times New Roman" w:cs="Times New Roman"/>
          <w:b/>
          <w:bCs/>
          <w:color w:val="222222"/>
          <w:sz w:val="28"/>
          <w:szCs w:val="28"/>
        </w:rPr>
        <w:t xml:space="preserve">TRỢ LÝ KHOA HỌC                                                                                </w:t>
      </w:r>
      <w:r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 xml:space="preserve">  </w:t>
      </w:r>
      <w:r w:rsidRPr="003F58A9">
        <w:rPr>
          <w:rFonts w:ascii="Times New Roman" w:eastAsia="Times New Roman" w:hAnsi="Times New Roman" w:cs="Times New Roman"/>
          <w:b/>
          <w:bCs/>
          <w:color w:val="222222"/>
          <w:sz w:val="28"/>
          <w:szCs w:val="28"/>
        </w:rPr>
        <w:t xml:space="preserve">   </w:t>
      </w:r>
      <w:r w:rsidR="00FF44C3" w:rsidRPr="003F58A9">
        <w:rPr>
          <w:rFonts w:ascii="Times New Roman" w:eastAsia="Times New Roman" w:hAnsi="Times New Roman" w:cs="Times New Roman"/>
          <w:b/>
          <w:bCs/>
          <w:color w:val="222222"/>
          <w:sz w:val="28"/>
          <w:szCs w:val="28"/>
        </w:rPr>
        <w:t>PHÓ GIÁM ĐỐC</w:t>
      </w:r>
    </w:p>
    <w:p w14:paraId="4E17703A" w14:textId="5E956642"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2480DAF4" w14:textId="7E5C8878"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3EEC6EE3" w14:textId="0F66C7B8"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75089BBB" w14:textId="77777777" w:rsidR="005E6C1B" w:rsidRP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25D45D78" w14:textId="4127BE7B" w:rsidR="00FF44C3" w:rsidRPr="003F58A9" w:rsidRDefault="00DB3DF8" w:rsidP="004A1D68">
      <w:pPr>
        <w:spacing w:after="0" w:line="240" w:lineRule="auto"/>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832D5B">
        <w:rPr>
          <w:rFonts w:ascii="Times New Roman" w:eastAsia="Times New Roman" w:hAnsi="Times New Roman" w:cs="Times New Roman"/>
          <w:b/>
          <w:sz w:val="28"/>
          <w:szCs w:val="28"/>
        </w:rPr>
        <w:t xml:space="preserve"> </w:t>
      </w:r>
      <w:r w:rsidR="00A53E52">
        <w:rPr>
          <w:rFonts w:ascii="Times New Roman" w:eastAsia="Times New Roman" w:hAnsi="Times New Roman" w:cs="Times New Roman"/>
          <w:b/>
          <w:sz w:val="28"/>
          <w:szCs w:val="28"/>
        </w:rPr>
        <w:t>Hoàng Xuân Vinh</w:t>
      </w:r>
      <w:r w:rsidR="00FF44C3"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 xml:space="preserve"> </w:t>
      </w:r>
      <w:r w:rsid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Phan Xuân Dũng</w:t>
      </w:r>
    </w:p>
    <w:sectPr w:rsidR="00FF44C3" w:rsidRPr="003F58A9"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B326" w14:textId="77777777" w:rsidR="00416514" w:rsidRDefault="00416514" w:rsidP="005D77F1">
      <w:pPr>
        <w:spacing w:after="0" w:line="240" w:lineRule="auto"/>
      </w:pPr>
      <w:r>
        <w:separator/>
      </w:r>
    </w:p>
  </w:endnote>
  <w:endnote w:type="continuationSeparator" w:id="0">
    <w:p w14:paraId="5D6478B8" w14:textId="77777777" w:rsidR="00416514" w:rsidRDefault="00416514"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0C35F" w14:textId="77777777" w:rsidR="00416514" w:rsidRDefault="00416514" w:rsidP="005D77F1">
      <w:pPr>
        <w:spacing w:after="0" w:line="240" w:lineRule="auto"/>
      </w:pPr>
      <w:r>
        <w:separator/>
      </w:r>
    </w:p>
  </w:footnote>
  <w:footnote w:type="continuationSeparator" w:id="0">
    <w:p w14:paraId="0AFE0D22" w14:textId="77777777" w:rsidR="00416514" w:rsidRDefault="00416514"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6"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6"/>
  </w:num>
  <w:num w:numId="9">
    <w:abstractNumId w:val="3"/>
  </w:num>
  <w:num w:numId="10">
    <w:abstractNumId w:val="5"/>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36"/>
    <w:rsid w:val="00011587"/>
    <w:rsid w:val="0002518C"/>
    <w:rsid w:val="00037213"/>
    <w:rsid w:val="00043327"/>
    <w:rsid w:val="000435BB"/>
    <w:rsid w:val="00052764"/>
    <w:rsid w:val="000C55A9"/>
    <w:rsid w:val="0010760C"/>
    <w:rsid w:val="00107AA3"/>
    <w:rsid w:val="001606BA"/>
    <w:rsid w:val="00165093"/>
    <w:rsid w:val="00167A8D"/>
    <w:rsid w:val="001B30DC"/>
    <w:rsid w:val="001B7618"/>
    <w:rsid w:val="001C0FD2"/>
    <w:rsid w:val="001F2876"/>
    <w:rsid w:val="001F5886"/>
    <w:rsid w:val="00200206"/>
    <w:rsid w:val="00216ED3"/>
    <w:rsid w:val="002356AD"/>
    <w:rsid w:val="00236353"/>
    <w:rsid w:val="00253726"/>
    <w:rsid w:val="00270776"/>
    <w:rsid w:val="0029438B"/>
    <w:rsid w:val="002B480E"/>
    <w:rsid w:val="002B7E91"/>
    <w:rsid w:val="002D3188"/>
    <w:rsid w:val="002D3221"/>
    <w:rsid w:val="002E44AB"/>
    <w:rsid w:val="002F3277"/>
    <w:rsid w:val="00316D8B"/>
    <w:rsid w:val="00336978"/>
    <w:rsid w:val="00340379"/>
    <w:rsid w:val="00352EC9"/>
    <w:rsid w:val="00357EC9"/>
    <w:rsid w:val="00361212"/>
    <w:rsid w:val="003618CD"/>
    <w:rsid w:val="00395994"/>
    <w:rsid w:val="003A3120"/>
    <w:rsid w:val="003E0D31"/>
    <w:rsid w:val="003E16EE"/>
    <w:rsid w:val="003F58A9"/>
    <w:rsid w:val="0040156A"/>
    <w:rsid w:val="0040538F"/>
    <w:rsid w:val="004118A1"/>
    <w:rsid w:val="004119A9"/>
    <w:rsid w:val="00416514"/>
    <w:rsid w:val="00441616"/>
    <w:rsid w:val="00451433"/>
    <w:rsid w:val="00481884"/>
    <w:rsid w:val="0048333A"/>
    <w:rsid w:val="00484181"/>
    <w:rsid w:val="004916D5"/>
    <w:rsid w:val="004A0656"/>
    <w:rsid w:val="004A1D68"/>
    <w:rsid w:val="004C20E7"/>
    <w:rsid w:val="004C6187"/>
    <w:rsid w:val="004D70EA"/>
    <w:rsid w:val="004E043F"/>
    <w:rsid w:val="004F529E"/>
    <w:rsid w:val="004F7626"/>
    <w:rsid w:val="00507230"/>
    <w:rsid w:val="00513F82"/>
    <w:rsid w:val="00514E22"/>
    <w:rsid w:val="0052638C"/>
    <w:rsid w:val="00532805"/>
    <w:rsid w:val="00532A82"/>
    <w:rsid w:val="005376D1"/>
    <w:rsid w:val="00553EFE"/>
    <w:rsid w:val="00561391"/>
    <w:rsid w:val="00590B63"/>
    <w:rsid w:val="00595CF1"/>
    <w:rsid w:val="005A4CF9"/>
    <w:rsid w:val="005D77F1"/>
    <w:rsid w:val="005E6C1B"/>
    <w:rsid w:val="006059FD"/>
    <w:rsid w:val="00606EBE"/>
    <w:rsid w:val="00626638"/>
    <w:rsid w:val="0062763E"/>
    <w:rsid w:val="0063746C"/>
    <w:rsid w:val="00655C0E"/>
    <w:rsid w:val="00672948"/>
    <w:rsid w:val="006A2FE9"/>
    <w:rsid w:val="006B348D"/>
    <w:rsid w:val="006C30AF"/>
    <w:rsid w:val="006F19D7"/>
    <w:rsid w:val="00724DC7"/>
    <w:rsid w:val="00740C13"/>
    <w:rsid w:val="00760049"/>
    <w:rsid w:val="007A54C3"/>
    <w:rsid w:val="007B719C"/>
    <w:rsid w:val="007C3665"/>
    <w:rsid w:val="007D0474"/>
    <w:rsid w:val="007D5375"/>
    <w:rsid w:val="007E2DCD"/>
    <w:rsid w:val="008002B7"/>
    <w:rsid w:val="00802E46"/>
    <w:rsid w:val="00805AC5"/>
    <w:rsid w:val="00810490"/>
    <w:rsid w:val="00832D5B"/>
    <w:rsid w:val="0085594E"/>
    <w:rsid w:val="00867093"/>
    <w:rsid w:val="008765D4"/>
    <w:rsid w:val="00883B4F"/>
    <w:rsid w:val="008C2CDA"/>
    <w:rsid w:val="008C5518"/>
    <w:rsid w:val="008C75A8"/>
    <w:rsid w:val="008F6DAF"/>
    <w:rsid w:val="00923F85"/>
    <w:rsid w:val="009338E9"/>
    <w:rsid w:val="00943350"/>
    <w:rsid w:val="009B3021"/>
    <w:rsid w:val="009C4006"/>
    <w:rsid w:val="009D2EF9"/>
    <w:rsid w:val="009E077E"/>
    <w:rsid w:val="00A20414"/>
    <w:rsid w:val="00A51D65"/>
    <w:rsid w:val="00A53E52"/>
    <w:rsid w:val="00A67754"/>
    <w:rsid w:val="00A80E67"/>
    <w:rsid w:val="00A972C1"/>
    <w:rsid w:val="00AA7B40"/>
    <w:rsid w:val="00AC5311"/>
    <w:rsid w:val="00AD6498"/>
    <w:rsid w:val="00AF2462"/>
    <w:rsid w:val="00B10921"/>
    <w:rsid w:val="00B310BD"/>
    <w:rsid w:val="00B3379C"/>
    <w:rsid w:val="00B37872"/>
    <w:rsid w:val="00B407C2"/>
    <w:rsid w:val="00B53D50"/>
    <w:rsid w:val="00B62050"/>
    <w:rsid w:val="00B62C2A"/>
    <w:rsid w:val="00B7646B"/>
    <w:rsid w:val="00B82FB7"/>
    <w:rsid w:val="00C20925"/>
    <w:rsid w:val="00C2320A"/>
    <w:rsid w:val="00C33EEE"/>
    <w:rsid w:val="00C3724C"/>
    <w:rsid w:val="00C47A28"/>
    <w:rsid w:val="00C646A9"/>
    <w:rsid w:val="00C744E9"/>
    <w:rsid w:val="00CA43AA"/>
    <w:rsid w:val="00D014B3"/>
    <w:rsid w:val="00D41BA5"/>
    <w:rsid w:val="00D43440"/>
    <w:rsid w:val="00D67F2F"/>
    <w:rsid w:val="00D76A4D"/>
    <w:rsid w:val="00D7797D"/>
    <w:rsid w:val="00D8249F"/>
    <w:rsid w:val="00DA6EF0"/>
    <w:rsid w:val="00DB3DF8"/>
    <w:rsid w:val="00DB79FF"/>
    <w:rsid w:val="00DD0BF0"/>
    <w:rsid w:val="00DE54F8"/>
    <w:rsid w:val="00E04DEC"/>
    <w:rsid w:val="00E11954"/>
    <w:rsid w:val="00E30CBC"/>
    <w:rsid w:val="00E37ACD"/>
    <w:rsid w:val="00E75C1C"/>
    <w:rsid w:val="00E84A2B"/>
    <w:rsid w:val="00EB5E4B"/>
    <w:rsid w:val="00EC4904"/>
    <w:rsid w:val="00EC4FD1"/>
    <w:rsid w:val="00EC59C4"/>
    <w:rsid w:val="00EE270A"/>
    <w:rsid w:val="00EE355F"/>
    <w:rsid w:val="00EE42F8"/>
    <w:rsid w:val="00F02B48"/>
    <w:rsid w:val="00F12944"/>
    <w:rsid w:val="00F12B25"/>
    <w:rsid w:val="00F312DF"/>
    <w:rsid w:val="00F43C74"/>
    <w:rsid w:val="00F47532"/>
    <w:rsid w:val="00F515DC"/>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91"/>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5841-9345-4251-A5AB-A36E6FE0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ADMIN</cp:lastModifiedBy>
  <cp:revision>6</cp:revision>
  <cp:lastPrinted>2015-12-08T02:07:00Z</cp:lastPrinted>
  <dcterms:created xsi:type="dcterms:W3CDTF">2025-09-11T02:05:00Z</dcterms:created>
  <dcterms:modified xsi:type="dcterms:W3CDTF">2025-09-11T02:26:00Z</dcterms:modified>
</cp:coreProperties>
</file>